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73D" w:rsidRPr="00874D41" w:rsidRDefault="00CF204D" w:rsidP="005136D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Nov</w:t>
      </w:r>
      <w:r w:rsidR="006E0A97">
        <w:rPr>
          <w:rFonts w:ascii="Arial" w:hAnsi="Arial" w:cs="Arial"/>
          <w:sz w:val="28"/>
          <w:szCs w:val="28"/>
        </w:rPr>
        <w:t xml:space="preserve">é etalonové zařízení </w:t>
      </w:r>
      <w:r w:rsidR="006E0A97" w:rsidRPr="006E0A97">
        <w:rPr>
          <w:rFonts w:ascii="Arial" w:hAnsi="Arial" w:cs="Arial"/>
          <w:i/>
          <w:sz w:val="28"/>
          <w:szCs w:val="28"/>
        </w:rPr>
        <w:t xml:space="preserve">Bell </w:t>
      </w:r>
      <w:proofErr w:type="spellStart"/>
      <w:r w:rsidR="006E0A97" w:rsidRPr="006E0A97">
        <w:rPr>
          <w:rFonts w:ascii="Arial" w:hAnsi="Arial" w:cs="Arial"/>
          <w:i/>
          <w:sz w:val="28"/>
          <w:szCs w:val="28"/>
        </w:rPr>
        <w:t>Prover</w:t>
      </w:r>
      <w:proofErr w:type="spellEnd"/>
      <w:r>
        <w:rPr>
          <w:rFonts w:ascii="Arial" w:hAnsi="Arial" w:cs="Arial"/>
          <w:sz w:val="28"/>
          <w:szCs w:val="28"/>
        </w:rPr>
        <w:t xml:space="preserve"> kalibraci </w:t>
      </w:r>
      <w:r w:rsidR="006E0A97">
        <w:rPr>
          <w:rFonts w:ascii="Arial" w:hAnsi="Arial" w:cs="Arial"/>
          <w:sz w:val="28"/>
          <w:szCs w:val="28"/>
        </w:rPr>
        <w:t xml:space="preserve">etalonových </w:t>
      </w:r>
      <w:r w:rsidR="00844A88">
        <w:rPr>
          <w:rFonts w:ascii="Arial" w:hAnsi="Arial" w:cs="Arial"/>
          <w:sz w:val="28"/>
          <w:szCs w:val="28"/>
        </w:rPr>
        <w:t>plynoměrů</w:t>
      </w:r>
      <w:r w:rsidR="006E0A97">
        <w:rPr>
          <w:rFonts w:ascii="Arial" w:hAnsi="Arial" w:cs="Arial"/>
          <w:sz w:val="28"/>
          <w:szCs w:val="28"/>
        </w:rPr>
        <w:t xml:space="preserve"> </w:t>
      </w:r>
      <w:r w:rsidR="00844A88">
        <w:rPr>
          <w:rFonts w:ascii="Arial" w:hAnsi="Arial" w:cs="Arial"/>
          <w:sz w:val="28"/>
          <w:szCs w:val="28"/>
        </w:rPr>
        <w:t xml:space="preserve">            </w:t>
      </w:r>
      <w:r w:rsidR="006E0A97">
        <w:rPr>
          <w:rFonts w:ascii="Arial" w:hAnsi="Arial" w:cs="Arial"/>
          <w:sz w:val="28"/>
          <w:szCs w:val="28"/>
        </w:rPr>
        <w:t>a dýz s </w:t>
      </w:r>
      <w:r w:rsidR="00844A88">
        <w:rPr>
          <w:rFonts w:ascii="Arial" w:hAnsi="Arial" w:cs="Arial"/>
          <w:sz w:val="28"/>
          <w:szCs w:val="28"/>
        </w:rPr>
        <w:t>kritickým</w:t>
      </w:r>
      <w:r w:rsidR="006E0A97">
        <w:rPr>
          <w:rFonts w:ascii="Arial" w:hAnsi="Arial" w:cs="Arial"/>
          <w:sz w:val="28"/>
          <w:szCs w:val="28"/>
        </w:rPr>
        <w:t xml:space="preserve"> režimem proudění </w:t>
      </w:r>
    </w:p>
    <w:p w:rsidR="00844A88" w:rsidRDefault="00844A88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konci října 2016 b</w:t>
      </w:r>
      <w:r w:rsidR="006A54DA" w:rsidRPr="006A54DA">
        <w:rPr>
          <w:rFonts w:ascii="Arial" w:hAnsi="Arial" w:cs="Arial"/>
        </w:rPr>
        <w:t>yl</w:t>
      </w:r>
      <w:r>
        <w:rPr>
          <w:rFonts w:ascii="Arial" w:hAnsi="Arial" w:cs="Arial"/>
        </w:rPr>
        <w:t xml:space="preserve">o uvedeno do </w:t>
      </w:r>
      <w:r w:rsidR="006A54DA" w:rsidRPr="006A54DA">
        <w:rPr>
          <w:rFonts w:ascii="Arial" w:hAnsi="Arial" w:cs="Arial"/>
        </w:rPr>
        <w:t xml:space="preserve">provozu </w:t>
      </w:r>
      <w:r>
        <w:rPr>
          <w:rFonts w:ascii="Arial" w:hAnsi="Arial" w:cs="Arial"/>
        </w:rPr>
        <w:t>a zároveň posouzeno v rámci akreditace od ČIA</w:t>
      </w:r>
      <w:r w:rsidRPr="00844A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nové etalonové zařízení </w:t>
      </w:r>
      <w:r w:rsidRPr="00844A88">
        <w:rPr>
          <w:rFonts w:ascii="Arial" w:hAnsi="Arial" w:cs="Arial"/>
          <w:i/>
        </w:rPr>
        <w:t xml:space="preserve">Bell </w:t>
      </w:r>
      <w:proofErr w:type="spellStart"/>
      <w:r w:rsidRPr="00844A88">
        <w:rPr>
          <w:rFonts w:ascii="Arial" w:hAnsi="Arial" w:cs="Arial"/>
          <w:i/>
        </w:rPr>
        <w:t>Prover</w:t>
      </w:r>
      <w:proofErr w:type="spellEnd"/>
      <w:r>
        <w:rPr>
          <w:rFonts w:ascii="Arial" w:hAnsi="Arial" w:cs="Arial"/>
        </w:rPr>
        <w:t>, které bude slo</w:t>
      </w:r>
      <w:r w:rsidR="002B1FDF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žit jako primární etalon v oboru průtoku plynu. Plánuje se, že na počátku roku 2017 bude vyhlášen jako státní etalon. </w:t>
      </w:r>
      <w:r w:rsidRPr="00A55552">
        <w:rPr>
          <w:rFonts w:ascii="Arial" w:hAnsi="Arial" w:cs="Arial"/>
          <w:i/>
        </w:rPr>
        <w:t xml:space="preserve">Bell </w:t>
      </w:r>
      <w:proofErr w:type="spellStart"/>
      <w:r w:rsidRPr="00A55552">
        <w:rPr>
          <w:rFonts w:ascii="Arial" w:hAnsi="Arial" w:cs="Arial"/>
          <w:i/>
        </w:rPr>
        <w:t>Prover</w:t>
      </w:r>
      <w:proofErr w:type="spellEnd"/>
      <w:r>
        <w:rPr>
          <w:rFonts w:ascii="Arial" w:hAnsi="Arial" w:cs="Arial"/>
        </w:rPr>
        <w:t xml:space="preserve"> umožňuje provádět kalibraci etalonových plynoměrů a průtokoměrů, které jsou používány v autorizovaných </w:t>
      </w:r>
      <w:r w:rsidR="00A55552">
        <w:rPr>
          <w:rFonts w:ascii="Arial" w:hAnsi="Arial" w:cs="Arial"/>
        </w:rPr>
        <w:t>metrologických</w:t>
      </w:r>
      <w:r>
        <w:rPr>
          <w:rFonts w:ascii="Arial" w:hAnsi="Arial" w:cs="Arial"/>
        </w:rPr>
        <w:t xml:space="preserve"> střediscích i u výrobců </w:t>
      </w:r>
      <w:r w:rsidR="00A55552">
        <w:rPr>
          <w:rFonts w:ascii="Arial" w:hAnsi="Arial" w:cs="Arial"/>
        </w:rPr>
        <w:t xml:space="preserve">těchto měřidel nejen v ČR, ale i </w:t>
      </w:r>
      <w:r w:rsidR="00F535F1">
        <w:rPr>
          <w:rFonts w:ascii="Arial" w:hAnsi="Arial" w:cs="Arial"/>
        </w:rPr>
        <w:t xml:space="preserve">v </w:t>
      </w:r>
      <w:r w:rsidR="00A55552">
        <w:rPr>
          <w:rFonts w:ascii="Arial" w:hAnsi="Arial" w:cs="Arial"/>
        </w:rPr>
        <w:t xml:space="preserve">zahraničí. </w:t>
      </w:r>
      <w:r>
        <w:rPr>
          <w:rFonts w:ascii="Arial" w:hAnsi="Arial" w:cs="Arial"/>
        </w:rPr>
        <w:t xml:space="preserve"> </w:t>
      </w:r>
      <w:r w:rsidR="00A55552">
        <w:rPr>
          <w:rFonts w:ascii="Arial" w:hAnsi="Arial" w:cs="Arial"/>
        </w:rPr>
        <w:t xml:space="preserve">Nově umožnuje provádět kalibraci dýz s kritickým režimem proudění až do průtoku 280 </w:t>
      </w:r>
      <w:r w:rsidR="00A55552" w:rsidRPr="006A54DA">
        <w:rPr>
          <w:rFonts w:ascii="Arial" w:hAnsi="Arial" w:cs="Arial"/>
        </w:rPr>
        <w:t>m</w:t>
      </w:r>
      <w:r w:rsidR="00A55552" w:rsidRPr="006A54DA">
        <w:rPr>
          <w:rFonts w:ascii="Arial" w:hAnsi="Arial" w:cs="Arial"/>
          <w:vertAlign w:val="superscript"/>
        </w:rPr>
        <w:t>3</w:t>
      </w:r>
      <w:r w:rsidR="00A55552" w:rsidRPr="006A54DA">
        <w:rPr>
          <w:rFonts w:ascii="Arial" w:hAnsi="Arial" w:cs="Arial"/>
        </w:rPr>
        <w:t>/h</w:t>
      </w:r>
      <w:r w:rsidR="00A55552">
        <w:rPr>
          <w:rFonts w:ascii="Arial" w:hAnsi="Arial" w:cs="Arial"/>
        </w:rPr>
        <w:t xml:space="preserve">. </w:t>
      </w:r>
      <w:r w:rsidR="002B1FDF">
        <w:rPr>
          <w:rFonts w:ascii="Arial" w:hAnsi="Arial" w:cs="Arial"/>
        </w:rPr>
        <w:t xml:space="preserve">  </w:t>
      </w:r>
      <w:r w:rsidR="00A55552" w:rsidRPr="00A55552">
        <w:rPr>
          <w:rFonts w:ascii="Arial" w:hAnsi="Arial" w:cs="Arial"/>
          <w:i/>
        </w:rPr>
        <w:t xml:space="preserve">Bell </w:t>
      </w:r>
      <w:proofErr w:type="spellStart"/>
      <w:r w:rsidR="00A55552" w:rsidRPr="00A55552">
        <w:rPr>
          <w:rFonts w:ascii="Arial" w:hAnsi="Arial" w:cs="Arial"/>
          <w:i/>
        </w:rPr>
        <w:t>Prover</w:t>
      </w:r>
      <w:proofErr w:type="spellEnd"/>
      <w:r w:rsidR="00A55552" w:rsidRPr="00A55552">
        <w:rPr>
          <w:rFonts w:ascii="Arial" w:hAnsi="Arial" w:cs="Arial"/>
          <w:i/>
        </w:rPr>
        <w:t xml:space="preserve"> </w:t>
      </w:r>
      <w:r w:rsidR="00A55552">
        <w:rPr>
          <w:rFonts w:ascii="Arial" w:hAnsi="Arial" w:cs="Arial"/>
        </w:rPr>
        <w:t>pracuje ve dvou modech, při klesavém modu je nejistota měření v ideálním případě U(k=</w:t>
      </w:r>
      <w:proofErr w:type="gramStart"/>
      <w:r w:rsidR="00A55552">
        <w:rPr>
          <w:rFonts w:ascii="Arial" w:hAnsi="Arial" w:cs="Arial"/>
        </w:rPr>
        <w:t>2)=</w:t>
      </w:r>
      <w:proofErr w:type="gramEnd"/>
      <w:r w:rsidR="00A55552">
        <w:rPr>
          <w:rFonts w:ascii="Arial" w:hAnsi="Arial" w:cs="Arial"/>
        </w:rPr>
        <w:t xml:space="preserve">0,07 %, což je jedna s nejnižších nejistot měření v oboru nejen mezi evropským metrologickými instituty. Ve druhém, tedy stoupavém modu, je zase </w:t>
      </w:r>
      <w:bookmarkStart w:id="0" w:name="_GoBack"/>
      <w:bookmarkEnd w:id="0"/>
      <w:r w:rsidR="00A55552">
        <w:rPr>
          <w:rFonts w:ascii="Arial" w:hAnsi="Arial" w:cs="Arial"/>
        </w:rPr>
        <w:t xml:space="preserve">možno nastavit </w:t>
      </w:r>
      <w:r w:rsidR="00A863A2">
        <w:rPr>
          <w:rFonts w:ascii="Arial" w:hAnsi="Arial" w:cs="Arial"/>
        </w:rPr>
        <w:t xml:space="preserve">vstupní přetlak </w:t>
      </w:r>
      <w:r w:rsidR="00A55552">
        <w:rPr>
          <w:rFonts w:ascii="Arial" w:hAnsi="Arial" w:cs="Arial"/>
        </w:rPr>
        <w:t xml:space="preserve">u některých druhů </w:t>
      </w:r>
      <w:r w:rsidR="00F535F1">
        <w:rPr>
          <w:rFonts w:ascii="Arial" w:hAnsi="Arial" w:cs="Arial"/>
        </w:rPr>
        <w:t xml:space="preserve">zkoušených </w:t>
      </w:r>
      <w:r w:rsidR="00A55552">
        <w:rPr>
          <w:rFonts w:ascii="Arial" w:hAnsi="Arial" w:cs="Arial"/>
        </w:rPr>
        <w:t>měřidel až do hodnoty 6 bar, a to při nejistotě měření U(k=</w:t>
      </w:r>
      <w:proofErr w:type="gramStart"/>
      <w:r w:rsidR="00A55552">
        <w:rPr>
          <w:rFonts w:ascii="Arial" w:hAnsi="Arial" w:cs="Arial"/>
        </w:rPr>
        <w:t>2)=</w:t>
      </w:r>
      <w:proofErr w:type="gramEnd"/>
      <w:r w:rsidR="00A55552">
        <w:rPr>
          <w:rFonts w:ascii="Arial" w:hAnsi="Arial" w:cs="Arial"/>
        </w:rPr>
        <w:t xml:space="preserve">0,15 %. Tyto nejistoty měření   byly potvrzeny mezilaboratorními porovnávacími zkouškami provedenými v srpnu 2016 mezi stávajícími státními etalony a PTB a novým zařízením </w:t>
      </w:r>
      <w:r w:rsidR="00A55552" w:rsidRPr="00A55552">
        <w:rPr>
          <w:rFonts w:ascii="Arial" w:hAnsi="Arial" w:cs="Arial"/>
          <w:i/>
        </w:rPr>
        <w:t xml:space="preserve">Bell </w:t>
      </w:r>
      <w:proofErr w:type="spellStart"/>
      <w:r w:rsidR="00A55552" w:rsidRPr="00A55552">
        <w:rPr>
          <w:rFonts w:ascii="Arial" w:hAnsi="Arial" w:cs="Arial"/>
          <w:i/>
        </w:rPr>
        <w:t>Prover</w:t>
      </w:r>
      <w:proofErr w:type="spellEnd"/>
      <w:r w:rsidR="00A55552">
        <w:rPr>
          <w:rFonts w:ascii="Arial" w:hAnsi="Arial" w:cs="Arial"/>
        </w:rPr>
        <w:t xml:space="preserve">. </w:t>
      </w:r>
    </w:p>
    <w:p w:rsidR="002B1FDF" w:rsidRDefault="00F535F1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Zařízení </w:t>
      </w:r>
      <w:r w:rsidRPr="00F535F1">
        <w:rPr>
          <w:rFonts w:ascii="Arial" w:hAnsi="Arial" w:cs="Arial"/>
          <w:i/>
        </w:rPr>
        <w:t xml:space="preserve">Bell </w:t>
      </w:r>
      <w:proofErr w:type="spellStart"/>
      <w:r w:rsidRPr="00F535F1">
        <w:rPr>
          <w:rFonts w:ascii="Arial" w:hAnsi="Arial" w:cs="Arial"/>
          <w:i/>
        </w:rPr>
        <w:t>Prover</w:t>
      </w:r>
      <w:proofErr w:type="spellEnd"/>
      <w:r>
        <w:rPr>
          <w:rFonts w:ascii="Arial" w:hAnsi="Arial" w:cs="Arial"/>
        </w:rPr>
        <w:t xml:space="preserve"> je dále přihlášeno do projektu EURAMET č. </w:t>
      </w:r>
      <w:r w:rsidRPr="00F535F1">
        <w:rPr>
          <w:rFonts w:ascii="Arial" w:hAnsi="Arial" w:cs="Arial"/>
        </w:rPr>
        <w:t>1396</w:t>
      </w:r>
      <w:r>
        <w:rPr>
          <w:rFonts w:ascii="Arial" w:hAnsi="Arial" w:cs="Arial"/>
        </w:rPr>
        <w:t>, v </w:t>
      </w:r>
      <w:proofErr w:type="gramStart"/>
      <w:r>
        <w:rPr>
          <w:rFonts w:ascii="Arial" w:hAnsi="Arial" w:cs="Arial"/>
        </w:rPr>
        <w:t>rámci</w:t>
      </w:r>
      <w:proofErr w:type="gramEnd"/>
      <w:r>
        <w:rPr>
          <w:rFonts w:ascii="Arial" w:hAnsi="Arial" w:cs="Arial"/>
        </w:rPr>
        <w:t xml:space="preserve"> kterého bud</w:t>
      </w:r>
      <w:r w:rsidR="00262D52">
        <w:rPr>
          <w:rFonts w:ascii="Arial" w:hAnsi="Arial" w:cs="Arial"/>
        </w:rPr>
        <w:t>o</w:t>
      </w:r>
      <w:r>
        <w:rPr>
          <w:rFonts w:ascii="Arial" w:hAnsi="Arial" w:cs="Arial"/>
        </w:rPr>
        <w:t>u provedeny další porovnávací zkoušky mezi PTB a tímto etalonem. Dále bud</w:t>
      </w:r>
      <w:r w:rsidR="00E3256C">
        <w:rPr>
          <w:rFonts w:ascii="Arial" w:hAnsi="Arial" w:cs="Arial"/>
        </w:rPr>
        <w:t xml:space="preserve">e </w:t>
      </w:r>
      <w:r w:rsidR="00262D52">
        <w:rPr>
          <w:rFonts w:ascii="Arial" w:hAnsi="Arial" w:cs="Arial"/>
        </w:rPr>
        <w:t>během tohoto</w:t>
      </w:r>
      <w:r w:rsidR="00E3256C">
        <w:rPr>
          <w:rFonts w:ascii="Arial" w:hAnsi="Arial" w:cs="Arial"/>
        </w:rPr>
        <w:t xml:space="preserve"> projektu testována</w:t>
      </w:r>
      <w:r>
        <w:rPr>
          <w:rFonts w:ascii="Arial" w:hAnsi="Arial" w:cs="Arial"/>
        </w:rPr>
        <w:t xml:space="preserve"> stabilita a další </w:t>
      </w:r>
      <w:r w:rsidR="00E3256C">
        <w:rPr>
          <w:rFonts w:ascii="Arial" w:hAnsi="Arial" w:cs="Arial"/>
        </w:rPr>
        <w:t>vlastnosti</w:t>
      </w:r>
      <w:r>
        <w:rPr>
          <w:rFonts w:ascii="Arial" w:hAnsi="Arial" w:cs="Arial"/>
        </w:rPr>
        <w:t xml:space="preserve"> </w:t>
      </w:r>
      <w:r w:rsidR="00E3256C">
        <w:rPr>
          <w:rFonts w:ascii="Arial" w:hAnsi="Arial" w:cs="Arial"/>
        </w:rPr>
        <w:t>oleje</w:t>
      </w:r>
      <w:r>
        <w:rPr>
          <w:rFonts w:ascii="Arial" w:hAnsi="Arial" w:cs="Arial"/>
        </w:rPr>
        <w:t xml:space="preserve"> použitého v zařízení </w:t>
      </w:r>
      <w:r w:rsidRPr="00E3256C">
        <w:rPr>
          <w:rFonts w:ascii="Arial" w:hAnsi="Arial" w:cs="Arial"/>
          <w:i/>
        </w:rPr>
        <w:t xml:space="preserve">Bell </w:t>
      </w:r>
      <w:proofErr w:type="spellStart"/>
      <w:r w:rsidRPr="00E3256C">
        <w:rPr>
          <w:rFonts w:ascii="Arial" w:hAnsi="Arial" w:cs="Arial"/>
          <w:i/>
        </w:rPr>
        <w:t>Prover</w:t>
      </w:r>
      <w:proofErr w:type="spellEnd"/>
      <w:r w:rsidR="00E3256C">
        <w:rPr>
          <w:rFonts w:ascii="Arial" w:hAnsi="Arial" w:cs="Arial"/>
        </w:rPr>
        <w:t>, protože v </w:t>
      </w:r>
      <w:r w:rsidR="00262D52">
        <w:rPr>
          <w:rFonts w:ascii="Arial" w:hAnsi="Arial" w:cs="Arial"/>
        </w:rPr>
        <w:t>PTB používají</w:t>
      </w:r>
      <w:r w:rsidR="00E3256C">
        <w:rPr>
          <w:rFonts w:ascii="Arial" w:hAnsi="Arial" w:cs="Arial"/>
        </w:rPr>
        <w:t xml:space="preserve"> shodný olej.  </w:t>
      </w:r>
    </w:p>
    <w:p w:rsidR="0004308B" w:rsidRDefault="00E3256C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listopadu 2016 v rámci TC-Q EURAMET přijedou na posouzení </w:t>
      </w:r>
      <w:r w:rsidRPr="00E3256C">
        <w:rPr>
          <w:rFonts w:ascii="Arial" w:hAnsi="Arial" w:cs="Arial"/>
          <w:i/>
        </w:rPr>
        <w:t xml:space="preserve">peer </w:t>
      </w:r>
      <w:proofErr w:type="spellStart"/>
      <w:r w:rsidRPr="00E3256C">
        <w:rPr>
          <w:rFonts w:ascii="Arial" w:hAnsi="Arial" w:cs="Arial"/>
          <w:i/>
        </w:rPr>
        <w:t>review</w:t>
      </w:r>
      <w:proofErr w:type="spellEnd"/>
      <w:r>
        <w:rPr>
          <w:rFonts w:ascii="Arial" w:hAnsi="Arial" w:cs="Arial"/>
        </w:rPr>
        <w:t xml:space="preserve"> (posouzení sobě rovnými) na oddělení 5012 ČMI OI Pardubice, kde je </w:t>
      </w:r>
      <w:r w:rsidRPr="00E3256C">
        <w:rPr>
          <w:rFonts w:ascii="Arial" w:hAnsi="Arial" w:cs="Arial"/>
          <w:i/>
        </w:rPr>
        <w:t>Be</w:t>
      </w:r>
      <w:r>
        <w:rPr>
          <w:rFonts w:ascii="Arial" w:hAnsi="Arial" w:cs="Arial"/>
          <w:i/>
        </w:rPr>
        <w:t>l</w:t>
      </w:r>
      <w:r w:rsidRPr="00E3256C">
        <w:rPr>
          <w:rFonts w:ascii="Arial" w:hAnsi="Arial" w:cs="Arial"/>
          <w:i/>
        </w:rPr>
        <w:t xml:space="preserve">l </w:t>
      </w:r>
      <w:proofErr w:type="spellStart"/>
      <w:r w:rsidRPr="00E3256C">
        <w:rPr>
          <w:rFonts w:ascii="Arial" w:hAnsi="Arial" w:cs="Arial"/>
          <w:i/>
        </w:rPr>
        <w:t>Prover</w:t>
      </w:r>
      <w:proofErr w:type="spellEnd"/>
      <w:r w:rsidRPr="00E3256C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instalován</w:t>
      </w:r>
      <w:r w:rsidR="000430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kolegové z polského národního metrologického institutu </w:t>
      </w:r>
      <w:proofErr w:type="spellStart"/>
      <w:r w:rsidR="006C6197" w:rsidRPr="006C6197">
        <w:rPr>
          <w:rFonts w:ascii="Arial" w:hAnsi="Arial" w:cs="Arial"/>
          <w:i/>
        </w:rPr>
        <w:t>Główny</w:t>
      </w:r>
      <w:proofErr w:type="spellEnd"/>
      <w:r w:rsidR="006C6197" w:rsidRPr="006C6197">
        <w:rPr>
          <w:rFonts w:ascii="Arial" w:hAnsi="Arial" w:cs="Arial"/>
          <w:i/>
        </w:rPr>
        <w:t xml:space="preserve"> </w:t>
      </w:r>
      <w:proofErr w:type="spellStart"/>
      <w:r w:rsidR="006C6197" w:rsidRPr="006C6197">
        <w:rPr>
          <w:rFonts w:ascii="Arial" w:hAnsi="Arial" w:cs="Arial"/>
          <w:i/>
        </w:rPr>
        <w:t>Urząd</w:t>
      </w:r>
      <w:proofErr w:type="spellEnd"/>
      <w:r w:rsidR="006C6197" w:rsidRPr="006C6197">
        <w:rPr>
          <w:rFonts w:ascii="Arial" w:hAnsi="Arial" w:cs="Arial"/>
          <w:i/>
        </w:rPr>
        <w:t xml:space="preserve"> </w:t>
      </w:r>
      <w:proofErr w:type="spellStart"/>
      <w:r w:rsidR="006C6197" w:rsidRPr="006C6197">
        <w:rPr>
          <w:rFonts w:ascii="Arial" w:hAnsi="Arial" w:cs="Arial"/>
          <w:i/>
        </w:rPr>
        <w:t>Miar</w:t>
      </w:r>
      <w:proofErr w:type="spellEnd"/>
      <w:r w:rsidR="0004308B">
        <w:rPr>
          <w:rFonts w:ascii="Arial" w:hAnsi="Arial" w:cs="Arial"/>
          <w:i/>
        </w:rPr>
        <w:t xml:space="preserve">, </w:t>
      </w:r>
      <w:r w:rsidR="0004308B" w:rsidRPr="0004308B">
        <w:rPr>
          <w:rFonts w:ascii="Arial" w:hAnsi="Arial" w:cs="Arial"/>
        </w:rPr>
        <w:t>což pomůže</w:t>
      </w:r>
      <w:r w:rsidR="0004308B">
        <w:rPr>
          <w:rFonts w:ascii="Arial" w:hAnsi="Arial" w:cs="Arial"/>
        </w:rPr>
        <w:t xml:space="preserve"> k jeho zařazení </w:t>
      </w:r>
      <w:proofErr w:type="gramStart"/>
      <w:r w:rsidR="0004308B">
        <w:rPr>
          <w:rFonts w:ascii="Arial" w:hAnsi="Arial" w:cs="Arial"/>
        </w:rPr>
        <w:t xml:space="preserve">do </w:t>
      </w:r>
      <w:r w:rsidR="0004308B" w:rsidRPr="0004308B">
        <w:rPr>
          <w:rFonts w:ascii="Arial" w:hAnsi="Arial" w:cs="Arial"/>
        </w:rPr>
        <w:t xml:space="preserve"> </w:t>
      </w:r>
      <w:r w:rsidR="0004308B">
        <w:rPr>
          <w:rFonts w:ascii="Arial" w:hAnsi="Arial" w:cs="Arial"/>
        </w:rPr>
        <w:t>CMC</w:t>
      </w:r>
      <w:proofErr w:type="gramEnd"/>
      <w:r w:rsidR="0004308B">
        <w:rPr>
          <w:rFonts w:ascii="Arial" w:hAnsi="Arial" w:cs="Arial"/>
        </w:rPr>
        <w:t xml:space="preserve"> v databázi kalibračních a měřicích schopností BIPM </w:t>
      </w:r>
      <w:hyperlink r:id="rId8" w:history="1">
        <w:r w:rsidR="0004308B" w:rsidRPr="00C61796">
          <w:rPr>
            <w:rStyle w:val="Hypertextovodkaz"/>
            <w:rFonts w:ascii="Arial" w:hAnsi="Arial" w:cs="Arial"/>
          </w:rPr>
          <w:t>http://kcdb.bipm.org/AppendixC/default.asp</w:t>
        </w:r>
      </w:hyperlink>
      <w:r w:rsidR="002B1FDF">
        <w:rPr>
          <w:rFonts w:ascii="Arial" w:hAnsi="Arial" w:cs="Arial"/>
        </w:rPr>
        <w:t>.</w:t>
      </w:r>
    </w:p>
    <w:p w:rsidR="006A54DA" w:rsidRPr="006A54DA" w:rsidRDefault="006A54DA" w:rsidP="006A54DA">
      <w:pPr>
        <w:spacing w:after="120"/>
        <w:jc w:val="both"/>
        <w:rPr>
          <w:rFonts w:ascii="Arial" w:hAnsi="Arial" w:cs="Arial"/>
        </w:rPr>
      </w:pPr>
      <w:r w:rsidRPr="006A54DA">
        <w:rPr>
          <w:rFonts w:ascii="Arial" w:hAnsi="Arial" w:cs="Arial"/>
        </w:rPr>
        <w:t xml:space="preserve">Technické parametry </w:t>
      </w:r>
      <w:r w:rsidR="002B1FDF">
        <w:rPr>
          <w:rFonts w:ascii="Arial" w:hAnsi="Arial" w:cs="Arial"/>
        </w:rPr>
        <w:t xml:space="preserve">zařízení </w:t>
      </w:r>
      <w:r w:rsidR="002B1FDF" w:rsidRPr="002B1FDF">
        <w:rPr>
          <w:rFonts w:ascii="Arial" w:hAnsi="Arial" w:cs="Arial"/>
          <w:i/>
        </w:rPr>
        <w:t xml:space="preserve">Bell </w:t>
      </w:r>
      <w:proofErr w:type="spellStart"/>
      <w:r w:rsidR="002B1FDF" w:rsidRPr="002B1FDF">
        <w:rPr>
          <w:rFonts w:ascii="Arial" w:hAnsi="Arial" w:cs="Arial"/>
          <w:i/>
        </w:rPr>
        <w:t>Prover</w:t>
      </w:r>
      <w:proofErr w:type="spellEnd"/>
      <w:r w:rsidR="002B1FDF">
        <w:rPr>
          <w:rFonts w:ascii="Arial" w:hAnsi="Arial" w:cs="Arial"/>
        </w:rPr>
        <w:t xml:space="preserve"> </w:t>
      </w:r>
      <w:r w:rsidRPr="006A54DA">
        <w:rPr>
          <w:rFonts w:ascii="Arial" w:hAnsi="Arial" w:cs="Arial"/>
        </w:rPr>
        <w:t>jsou následující: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6A54DA">
        <w:rPr>
          <w:rFonts w:ascii="Arial" w:hAnsi="Arial" w:cs="Arial"/>
        </w:rPr>
        <w:t xml:space="preserve">inimální průtok: </w:t>
      </w:r>
      <w:r w:rsidR="002F699C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  <w:t xml:space="preserve">0,5 </w:t>
      </w:r>
      <w:r w:rsidR="0004308B" w:rsidRPr="006A54DA">
        <w:rPr>
          <w:rFonts w:ascii="Arial" w:hAnsi="Arial" w:cs="Arial"/>
        </w:rPr>
        <w:t>m</w:t>
      </w:r>
      <w:r w:rsidR="0004308B" w:rsidRPr="006A54DA">
        <w:rPr>
          <w:rFonts w:ascii="Arial" w:hAnsi="Arial" w:cs="Arial"/>
          <w:vertAlign w:val="superscript"/>
        </w:rPr>
        <w:t>3</w:t>
      </w:r>
      <w:r w:rsidR="0004308B" w:rsidRPr="006A54DA">
        <w:rPr>
          <w:rFonts w:ascii="Arial" w:hAnsi="Arial" w:cs="Arial"/>
        </w:rPr>
        <w:t>/h</w:t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6A54DA">
        <w:rPr>
          <w:rFonts w:ascii="Arial" w:hAnsi="Arial" w:cs="Arial"/>
        </w:rPr>
        <w:t xml:space="preserve">aximální průtok: </w:t>
      </w:r>
      <w:r w:rsidR="002F699C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  <w:t>280</w:t>
      </w:r>
      <w:r w:rsidRPr="006A54DA">
        <w:rPr>
          <w:rFonts w:ascii="Arial" w:hAnsi="Arial" w:cs="Arial"/>
        </w:rPr>
        <w:t xml:space="preserve"> m</w:t>
      </w:r>
      <w:r w:rsidRPr="006A54DA">
        <w:rPr>
          <w:rFonts w:ascii="Arial" w:hAnsi="Arial" w:cs="Arial"/>
          <w:vertAlign w:val="superscript"/>
        </w:rPr>
        <w:t>3</w:t>
      </w:r>
      <w:r w:rsidRPr="006A54DA">
        <w:rPr>
          <w:rFonts w:ascii="Arial" w:hAnsi="Arial" w:cs="Arial"/>
        </w:rPr>
        <w:t>/h</w:t>
      </w:r>
    </w:p>
    <w:p w:rsidR="006A54DA" w:rsidRPr="006A54DA" w:rsidRDefault="0004308B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pracovní objem</w:t>
      </w:r>
      <w:r w:rsidR="006A54DA" w:rsidRPr="006A54DA">
        <w:rPr>
          <w:rFonts w:ascii="Arial" w:hAnsi="Arial" w:cs="Arial"/>
        </w:rPr>
        <w:t xml:space="preserve">: </w:t>
      </w:r>
      <w:r w:rsidR="002F699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až 1,</w:t>
      </w:r>
      <w:r w:rsidR="002A2C5A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6A54DA" w:rsidRPr="006A54DA">
        <w:rPr>
          <w:rFonts w:ascii="Arial" w:hAnsi="Arial" w:cs="Arial"/>
        </w:rPr>
        <w:t>m</w:t>
      </w:r>
      <w:r w:rsidR="006A54DA" w:rsidRPr="006A54DA">
        <w:rPr>
          <w:rFonts w:ascii="Arial" w:hAnsi="Arial" w:cs="Arial"/>
          <w:vertAlign w:val="superscript"/>
        </w:rPr>
        <w:t>3</w:t>
      </w:r>
    </w:p>
    <w:p w:rsidR="007A40E8" w:rsidRDefault="007A40E8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medium: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vzduch</w:t>
      </w:r>
      <w:r>
        <w:rPr>
          <w:rFonts w:ascii="Arial" w:hAnsi="Arial" w:cs="Arial"/>
        </w:rPr>
        <w:tab/>
      </w:r>
    </w:p>
    <w:p w:rsidR="006A54DA" w:rsidRP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Pr="006A54DA">
        <w:rPr>
          <w:rFonts w:ascii="Arial" w:hAnsi="Arial" w:cs="Arial"/>
        </w:rPr>
        <w:t xml:space="preserve">ozsah teploty: </w:t>
      </w:r>
      <w:r w:rsidR="002F699C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="0004308B">
        <w:rPr>
          <w:rFonts w:ascii="Arial" w:hAnsi="Arial" w:cs="Arial"/>
        </w:rPr>
        <w:tab/>
      </w:r>
      <w:r w:rsidRPr="006A54DA">
        <w:rPr>
          <w:rFonts w:ascii="Arial" w:hAnsi="Arial" w:cs="Arial"/>
        </w:rPr>
        <w:t>(</w:t>
      </w:r>
      <w:r w:rsidR="0004308B">
        <w:rPr>
          <w:rFonts w:ascii="Arial" w:hAnsi="Arial" w:cs="Arial"/>
        </w:rPr>
        <w:t>18</w:t>
      </w:r>
      <w:r w:rsidRPr="006A54DA">
        <w:rPr>
          <w:rFonts w:ascii="Arial" w:hAnsi="Arial" w:cs="Arial"/>
        </w:rPr>
        <w:t xml:space="preserve"> </w:t>
      </w:r>
      <w:r w:rsidR="0004308B">
        <w:rPr>
          <w:rFonts w:ascii="Arial" w:hAnsi="Arial" w:cs="Arial"/>
        </w:rPr>
        <w:t>-</w:t>
      </w:r>
      <w:r w:rsidRPr="006A54DA">
        <w:rPr>
          <w:rFonts w:ascii="Arial" w:hAnsi="Arial" w:cs="Arial"/>
        </w:rPr>
        <w:t xml:space="preserve"> </w:t>
      </w:r>
      <w:proofErr w:type="gramStart"/>
      <w:r w:rsidR="0004308B">
        <w:rPr>
          <w:rFonts w:ascii="Arial" w:hAnsi="Arial" w:cs="Arial"/>
        </w:rPr>
        <w:t>24</w:t>
      </w:r>
      <w:r w:rsidRPr="006A54DA">
        <w:rPr>
          <w:rFonts w:ascii="Arial" w:hAnsi="Arial" w:cs="Arial"/>
        </w:rPr>
        <w:t>)°</w:t>
      </w:r>
      <w:proofErr w:type="gramEnd"/>
      <w:r w:rsidRPr="006A54DA">
        <w:rPr>
          <w:rFonts w:ascii="Arial" w:hAnsi="Arial" w:cs="Arial"/>
        </w:rPr>
        <w:t>C</w:t>
      </w:r>
    </w:p>
    <w:p w:rsidR="006A54DA" w:rsidRDefault="006A54DA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6A54DA">
        <w:rPr>
          <w:rFonts w:ascii="Arial" w:hAnsi="Arial" w:cs="Arial"/>
        </w:rPr>
        <w:t xml:space="preserve">racovní </w:t>
      </w:r>
      <w:r w:rsidR="0004308B">
        <w:rPr>
          <w:rFonts w:ascii="Arial" w:hAnsi="Arial" w:cs="Arial"/>
        </w:rPr>
        <w:t xml:space="preserve">přetlak při stoupavém </w:t>
      </w:r>
      <w:r w:rsidR="00262D52">
        <w:rPr>
          <w:rFonts w:ascii="Arial" w:hAnsi="Arial" w:cs="Arial"/>
        </w:rPr>
        <w:t>modu:</w:t>
      </w:r>
      <w:r w:rsidRPr="006A54DA">
        <w:rPr>
          <w:rFonts w:ascii="Arial" w:hAnsi="Arial" w:cs="Arial"/>
        </w:rPr>
        <w:t xml:space="preserve"> </w:t>
      </w:r>
      <w:r w:rsidR="002F699C">
        <w:rPr>
          <w:rFonts w:ascii="Arial" w:hAnsi="Arial" w:cs="Arial"/>
        </w:rPr>
        <w:tab/>
      </w:r>
      <w:r w:rsidRPr="006A54DA">
        <w:rPr>
          <w:rFonts w:ascii="Arial" w:hAnsi="Arial" w:cs="Arial"/>
        </w:rPr>
        <w:t xml:space="preserve">až </w:t>
      </w:r>
      <w:r w:rsidR="00262D52">
        <w:rPr>
          <w:rFonts w:ascii="Arial" w:hAnsi="Arial" w:cs="Arial"/>
        </w:rPr>
        <w:t>6</w:t>
      </w:r>
      <w:r w:rsidRPr="006A54DA">
        <w:rPr>
          <w:rFonts w:ascii="Arial" w:hAnsi="Arial" w:cs="Arial"/>
        </w:rPr>
        <w:t xml:space="preserve"> </w:t>
      </w:r>
      <w:r w:rsidR="00262D52">
        <w:rPr>
          <w:rFonts w:ascii="Arial" w:hAnsi="Arial" w:cs="Arial"/>
        </w:rPr>
        <w:t>bar</w:t>
      </w:r>
    </w:p>
    <w:p w:rsidR="00262D52" w:rsidRDefault="00262D52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nejistota měření při klesavém modu: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U(k=</w:t>
      </w:r>
      <w:proofErr w:type="gramStart"/>
      <w:r>
        <w:rPr>
          <w:rFonts w:ascii="Arial" w:hAnsi="Arial" w:cs="Arial"/>
        </w:rPr>
        <w:t>2)=</w:t>
      </w:r>
      <w:proofErr w:type="gramEnd"/>
      <w:r>
        <w:rPr>
          <w:rFonts w:ascii="Arial" w:hAnsi="Arial" w:cs="Arial"/>
        </w:rPr>
        <w:t>0,07 %</w:t>
      </w:r>
    </w:p>
    <w:p w:rsidR="00262D52" w:rsidRPr="006A54DA" w:rsidRDefault="00262D52" w:rsidP="002F699C">
      <w:pPr>
        <w:tabs>
          <w:tab w:val="left" w:pos="2552"/>
        </w:tabs>
        <w:autoSpaceDE w:val="0"/>
        <w:autoSpaceDN w:val="0"/>
        <w:adjustRightInd w:val="0"/>
        <w:spacing w:after="120"/>
        <w:ind w:left="567"/>
        <w:rPr>
          <w:rFonts w:ascii="Arial" w:hAnsi="Arial" w:cs="Arial"/>
        </w:rPr>
      </w:pPr>
    </w:p>
    <w:p w:rsidR="00815B03" w:rsidRDefault="00815B03" w:rsidP="002A2C5A">
      <w:pPr>
        <w:jc w:val="both"/>
        <w:rPr>
          <w:rFonts w:ascii="Arial" w:hAnsi="Arial" w:cs="Arial"/>
        </w:rPr>
      </w:pPr>
      <w:r w:rsidRPr="00815B03">
        <w:rPr>
          <w:rFonts w:ascii="Arial" w:hAnsi="Arial" w:cs="Arial"/>
        </w:rPr>
        <w:t>Konstrukce zařízení je provedena kompletně z nerezové oceli včetně připojovacích potrubí</w:t>
      </w:r>
      <w:r w:rsidR="00262D52">
        <w:rPr>
          <w:rFonts w:ascii="Arial" w:hAnsi="Arial" w:cs="Arial"/>
        </w:rPr>
        <w:t xml:space="preserve">. Zvon o průměru 1,4 m byl před instalací geometricky vyhodnocen v PTB, a to každých 5 mm své pracovní výšky </w:t>
      </w:r>
      <w:r w:rsidR="002A2C5A">
        <w:rPr>
          <w:rFonts w:ascii="Arial" w:hAnsi="Arial" w:cs="Arial"/>
        </w:rPr>
        <w:t>1,6 m. Během zkoušek se měří kontinuálně teplota vzduchu pod zvonem a počítá se korekce na teplotní roztažnost materiálu zvonu, přičemž posun zvonu se měří</w:t>
      </w:r>
      <w:r w:rsidR="002B1FDF">
        <w:rPr>
          <w:rFonts w:ascii="Arial" w:hAnsi="Arial" w:cs="Arial"/>
        </w:rPr>
        <w:t xml:space="preserve"> pomocí dvou inkrementálních</w:t>
      </w:r>
      <w:r w:rsidR="002A2C5A">
        <w:rPr>
          <w:rFonts w:ascii="Arial" w:hAnsi="Arial" w:cs="Arial"/>
        </w:rPr>
        <w:t xml:space="preserve"> pravítek s rozlišením 0,001 mm. </w:t>
      </w:r>
    </w:p>
    <w:p w:rsidR="00262D52" w:rsidRDefault="000A7869" w:rsidP="00815B03">
      <w:pPr>
        <w:jc w:val="both"/>
      </w:pPr>
      <w:r>
        <w:rPr>
          <w:rFonts w:ascii="Arial" w:hAnsi="Arial" w:cs="Arial"/>
        </w:rPr>
        <w:lastRenderedPageBreak/>
        <w:t xml:space="preserve">V případě zájmu </w:t>
      </w:r>
      <w:r w:rsidR="00262D52">
        <w:rPr>
          <w:rFonts w:ascii="Arial" w:hAnsi="Arial" w:cs="Arial"/>
        </w:rPr>
        <w:t>o další informace nebo kalibrace prosím kontaktujte Ing. Tomáše Valentu</w:t>
      </w:r>
      <w:r>
        <w:rPr>
          <w:rFonts w:ascii="Arial" w:hAnsi="Arial" w:cs="Arial"/>
        </w:rPr>
        <w:t xml:space="preserve">, </w:t>
      </w:r>
      <w:hyperlink r:id="rId9" w:history="1">
        <w:r w:rsidR="00262D52" w:rsidRPr="00262D52">
          <w:rPr>
            <w:rStyle w:val="Hypertextovodkaz"/>
            <w:rFonts w:ascii="Arial" w:hAnsi="Arial" w:cs="Arial"/>
          </w:rPr>
          <w:t>tvalenta@cmi.cz</w:t>
        </w:r>
      </w:hyperlink>
      <w:r w:rsidR="00262D52">
        <w:t>.</w:t>
      </w:r>
    </w:p>
    <w:p w:rsidR="002A2C5A" w:rsidRDefault="002A2C5A" w:rsidP="007E4C74">
      <w:pPr>
        <w:jc w:val="both"/>
        <w:rPr>
          <w:rFonts w:ascii="Arial" w:hAnsi="Arial" w:cs="Arial"/>
        </w:rPr>
      </w:pPr>
    </w:p>
    <w:p w:rsidR="002A2C5A" w:rsidRDefault="007E4C74" w:rsidP="002A2C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Detailní pohled </w:t>
      </w:r>
      <w:r w:rsidR="002A2C5A" w:rsidRPr="002A2C5A">
        <w:rPr>
          <w:rFonts w:ascii="Arial" w:hAnsi="Arial" w:cs="Arial"/>
          <w:i/>
        </w:rPr>
        <w:t xml:space="preserve">Bell </w:t>
      </w:r>
      <w:proofErr w:type="spellStart"/>
      <w:proofErr w:type="gramStart"/>
      <w:r w:rsidR="002A2C5A" w:rsidRPr="002A2C5A">
        <w:rPr>
          <w:rFonts w:ascii="Arial" w:hAnsi="Arial" w:cs="Arial"/>
          <w:i/>
        </w:rPr>
        <w:t>Prover</w:t>
      </w:r>
      <w:proofErr w:type="spellEnd"/>
      <w:r w:rsidR="002A2C5A" w:rsidRPr="002A2C5A">
        <w:rPr>
          <w:rFonts w:ascii="Arial" w:hAnsi="Arial" w:cs="Arial"/>
          <w:i/>
        </w:rPr>
        <w:t>:</w:t>
      </w:r>
      <w:r>
        <w:rPr>
          <w:rFonts w:ascii="Arial" w:hAnsi="Arial" w:cs="Arial"/>
        </w:rPr>
        <w:t xml:space="preserve"> </w:t>
      </w:r>
      <w:r w:rsidR="002A2C5A">
        <w:rPr>
          <w:rFonts w:ascii="Arial" w:hAnsi="Arial" w:cs="Arial"/>
        </w:rPr>
        <w:t xml:space="preserve">  </w:t>
      </w:r>
      <w:proofErr w:type="gramEnd"/>
      <w:r w:rsidR="002A2C5A">
        <w:rPr>
          <w:rFonts w:ascii="Arial" w:hAnsi="Arial" w:cs="Arial"/>
        </w:rPr>
        <w:t xml:space="preserve">                                   Pohled na řídící pult zařízení </w:t>
      </w:r>
      <w:r w:rsidR="002A2C5A" w:rsidRPr="002A2C5A">
        <w:rPr>
          <w:rFonts w:ascii="Arial" w:hAnsi="Arial" w:cs="Arial"/>
          <w:i/>
        </w:rPr>
        <w:t xml:space="preserve">Bell </w:t>
      </w:r>
      <w:proofErr w:type="spellStart"/>
      <w:r w:rsidR="002A2C5A" w:rsidRPr="002A2C5A">
        <w:rPr>
          <w:rFonts w:ascii="Arial" w:hAnsi="Arial" w:cs="Arial"/>
          <w:i/>
        </w:rPr>
        <w:t>Prover</w:t>
      </w:r>
      <w:proofErr w:type="spellEnd"/>
      <w:r w:rsidR="002A2C5A">
        <w:rPr>
          <w:rFonts w:ascii="Arial" w:hAnsi="Arial" w:cs="Arial"/>
        </w:rPr>
        <w:t>:</w:t>
      </w:r>
    </w:p>
    <w:p w:rsidR="007E4C74" w:rsidRDefault="002B1FDF" w:rsidP="002B1FDF">
      <w:pPr>
        <w:tabs>
          <w:tab w:val="left" w:pos="2534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5B03" w:rsidRDefault="002A2C5A" w:rsidP="002A2C5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inline distT="0" distB="0" distL="0" distR="0">
            <wp:extent cx="3085200" cy="412200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0101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41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cs-CZ"/>
        </w:rPr>
        <w:drawing>
          <wp:inline distT="0" distB="0" distL="0" distR="0" wp14:anchorId="385B4BA1" wp14:editId="217137D5">
            <wp:extent cx="4121551" cy="2918301"/>
            <wp:effectExtent l="0" t="7938" r="4763" b="4762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1031_0921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7" r="5810"/>
                    <a:stretch/>
                  </pic:blipFill>
                  <pic:spPr bwMode="auto">
                    <a:xfrm rot="5400000">
                      <a:off x="0" y="0"/>
                      <a:ext cx="4150166" cy="2938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C6D" w:rsidRDefault="002A2C5A" w:rsidP="00815B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cs-CZ"/>
        </w:rPr>
        <w:t xml:space="preserve"> </w:t>
      </w:r>
    </w:p>
    <w:p w:rsidR="00315A9C" w:rsidRPr="00815B03" w:rsidRDefault="00315A9C" w:rsidP="00815B03">
      <w:pPr>
        <w:jc w:val="both"/>
        <w:rPr>
          <w:rFonts w:ascii="Arial" w:hAnsi="Arial" w:cs="Arial"/>
        </w:rPr>
      </w:pPr>
    </w:p>
    <w:sectPr w:rsidR="00315A9C" w:rsidRPr="00815B03" w:rsidSect="002B1FDF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68" w:right="1134" w:bottom="1701" w:left="1134" w:header="73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12A" w:rsidRDefault="0010212A" w:rsidP="00706A0A">
      <w:pPr>
        <w:spacing w:after="0" w:line="240" w:lineRule="auto"/>
      </w:pPr>
      <w:r>
        <w:separator/>
      </w:r>
    </w:p>
  </w:endnote>
  <w:endnote w:type="continuationSeparator" w:id="0">
    <w:p w:rsidR="0010212A" w:rsidRDefault="0010212A" w:rsidP="00706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08308387"/>
      <w:docPartObj>
        <w:docPartGallery w:val="Page Numbers (Bottom of Page)"/>
        <w:docPartUnique/>
      </w:docPartObj>
    </w:sdtPr>
    <w:sdtEndPr>
      <w:rPr>
        <w:rStyle w:val="slostrnky"/>
        <w:b/>
        <w:noProof/>
        <w:sz w:val="20"/>
      </w:rPr>
    </w:sdtEndPr>
    <w:sdtContent>
      <w:p w:rsidR="0008030E" w:rsidRPr="0008030E" w:rsidRDefault="0008030E">
        <w:pPr>
          <w:pStyle w:val="Zpat"/>
          <w:jc w:val="center"/>
          <w:rPr>
            <w:rStyle w:val="slostrnky"/>
            <w:b/>
            <w:noProof/>
            <w:sz w:val="20"/>
          </w:rPr>
        </w:pPr>
        <w:r w:rsidRPr="0008030E">
          <w:rPr>
            <w:rStyle w:val="slostrnky"/>
            <w:b/>
            <w:noProof/>
            <w:sz w:val="20"/>
          </w:rPr>
          <w:fldChar w:fldCharType="begin"/>
        </w:r>
        <w:r w:rsidRPr="0008030E">
          <w:rPr>
            <w:rStyle w:val="slostrnky"/>
            <w:b/>
            <w:noProof/>
            <w:sz w:val="20"/>
          </w:rPr>
          <w:instrText>PAGE   \* MERGEFORMAT</w:instrText>
        </w:r>
        <w:r w:rsidRPr="0008030E">
          <w:rPr>
            <w:rStyle w:val="slostrnky"/>
            <w:b/>
            <w:noProof/>
            <w:sz w:val="20"/>
          </w:rPr>
          <w:fldChar w:fldCharType="separate"/>
        </w:r>
        <w:r w:rsidR="00A863A2">
          <w:rPr>
            <w:rStyle w:val="slostrnky"/>
            <w:b/>
            <w:noProof/>
            <w:sz w:val="20"/>
          </w:rPr>
          <w:t>2</w:t>
        </w:r>
        <w:r w:rsidRPr="0008030E">
          <w:rPr>
            <w:rStyle w:val="slostrnky"/>
            <w:b/>
            <w:noProof/>
            <w:sz w:val="20"/>
          </w:rPr>
          <w:fldChar w:fldCharType="end"/>
        </w:r>
        <w:r w:rsidRPr="0008030E">
          <w:rPr>
            <w:rStyle w:val="slostrnky"/>
            <w:b/>
            <w:noProof/>
            <w:sz w:val="20"/>
          </w:rPr>
          <w:t>/</w:t>
        </w:r>
        <w:r>
          <w:rPr>
            <w:rStyle w:val="slostrnky"/>
            <w:b/>
            <w:noProof/>
            <w:sz w:val="20"/>
          </w:rPr>
          <w:fldChar w:fldCharType="begin"/>
        </w:r>
        <w:r>
          <w:rPr>
            <w:rStyle w:val="slostrnky"/>
            <w:b/>
            <w:noProof/>
            <w:sz w:val="20"/>
          </w:rPr>
          <w:instrText xml:space="preserve"> NUMPAGES </w:instrText>
        </w:r>
        <w:r>
          <w:rPr>
            <w:rStyle w:val="slostrnky"/>
            <w:b/>
            <w:noProof/>
            <w:sz w:val="20"/>
          </w:rPr>
          <w:fldChar w:fldCharType="separate"/>
        </w:r>
        <w:r w:rsidR="00A863A2">
          <w:rPr>
            <w:rStyle w:val="slostrnky"/>
            <w:b/>
            <w:noProof/>
            <w:sz w:val="20"/>
          </w:rPr>
          <w:t>2</w:t>
        </w:r>
        <w:r>
          <w:rPr>
            <w:rStyle w:val="slostrnky"/>
            <w:b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068" w:rsidRDefault="00585186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eastAsia="cs-CZ"/>
      </w:rPr>
      <w:drawing>
        <wp:inline distT="0" distB="0" distL="0" distR="0" wp14:anchorId="76032A1D" wp14:editId="72739E2E">
          <wp:extent cx="6120130" cy="238125"/>
          <wp:effectExtent l="0" t="0" r="0" b="9525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pat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38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0CB3">
      <w:rPr>
        <w:rFonts w:ascii="Arial" w:hAnsi="Arial" w:cs="Arial"/>
        <w:b/>
        <w:sz w:val="14"/>
        <w:szCs w:val="14"/>
      </w:rPr>
      <w:t xml:space="preserve">      </w:t>
    </w:r>
  </w:p>
  <w:p w:rsidR="00AA0068" w:rsidRDefault="00AA0068" w:rsidP="00B51961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rPr>
        <w:rFonts w:ascii="Arial" w:hAnsi="Arial" w:cs="Arial"/>
        <w:b/>
        <w:sz w:val="14"/>
        <w:szCs w:val="14"/>
      </w:rPr>
    </w:pPr>
  </w:p>
  <w:p w:rsidR="0008030E" w:rsidRPr="004A1350" w:rsidRDefault="004A1350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sz w:val="14"/>
        <w:szCs w:val="14"/>
      </w:rPr>
    </w:pPr>
    <w:r w:rsidRPr="005E5FED">
      <w:rPr>
        <w:rFonts w:ascii="Arial" w:hAnsi="Arial" w:cs="Arial"/>
        <w:b/>
        <w:color w:val="0067A7"/>
        <w:sz w:val="14"/>
        <w:szCs w:val="14"/>
      </w:rPr>
      <w:t>Český metrologický institut</w:t>
    </w:r>
    <w:r>
      <w:rPr>
        <w:rFonts w:ascii="Arial" w:hAnsi="Arial" w:cs="Arial"/>
        <w:b/>
        <w:color w:val="0067A7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</w:t>
    </w:r>
    <w:proofErr w:type="spellStart"/>
    <w:r w:rsidRPr="004A1350">
      <w:rPr>
        <w:rFonts w:ascii="Arial" w:hAnsi="Arial" w:cs="Arial"/>
        <w:color w:val="000000" w:themeColor="text1"/>
        <w:sz w:val="14"/>
        <w:szCs w:val="14"/>
      </w:rPr>
      <w:t>Okružni</w:t>
    </w:r>
    <w:proofErr w:type="spellEnd"/>
    <w:r w:rsidRPr="004A1350">
      <w:rPr>
        <w:rFonts w:ascii="Arial" w:hAnsi="Arial" w:cs="Arial"/>
        <w:color w:val="000000" w:themeColor="text1"/>
        <w:sz w:val="14"/>
        <w:szCs w:val="14"/>
      </w:rPr>
      <w:t xml:space="preserve"> 31, 638 00 Brno І Tel.: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555</w:t>
    </w:r>
    <w:r w:rsidR="000C39A9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1</w:t>
    </w:r>
    <w:r w:rsidR="003B575F">
      <w:rPr>
        <w:rFonts w:ascii="Arial" w:hAnsi="Arial" w:cs="Arial"/>
        <w:color w:val="000000" w:themeColor="text1"/>
        <w:sz w:val="14"/>
        <w:szCs w:val="14"/>
      </w:rPr>
      <w:t>11</w:t>
    </w:r>
    <w:r w:rsidR="000C39A9">
      <w:rPr>
        <w:rFonts w:ascii="Arial" w:hAnsi="Arial" w:cs="Arial"/>
        <w:color w:val="000000" w:themeColor="text1"/>
        <w:sz w:val="14"/>
        <w:szCs w:val="14"/>
      </w:rPr>
      <w:t xml:space="preserve"> 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І Fax: </w:t>
    </w:r>
    <w:r w:rsidR="00EC15A2">
      <w:rPr>
        <w:rFonts w:ascii="Arial" w:hAnsi="Arial" w:cs="Arial"/>
        <w:color w:val="000000" w:themeColor="text1"/>
        <w:sz w:val="14"/>
        <w:szCs w:val="14"/>
      </w:rPr>
      <w:t>545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</w:t>
    </w:r>
    <w:r w:rsidR="00EC15A2">
      <w:rPr>
        <w:rFonts w:ascii="Arial" w:hAnsi="Arial" w:cs="Arial"/>
        <w:color w:val="000000" w:themeColor="text1"/>
        <w:sz w:val="14"/>
        <w:szCs w:val="14"/>
      </w:rPr>
      <w:t>222</w:t>
    </w:r>
    <w:r w:rsidRPr="004A1350">
      <w:rPr>
        <w:rFonts w:ascii="Arial" w:hAnsi="Arial" w:cs="Arial"/>
        <w:color w:val="000000" w:themeColor="text1"/>
        <w:sz w:val="14"/>
        <w:szCs w:val="14"/>
      </w:rPr>
      <w:t> </w:t>
    </w:r>
    <w:r w:rsidR="00EC15A2">
      <w:rPr>
        <w:rFonts w:ascii="Arial" w:hAnsi="Arial" w:cs="Arial"/>
        <w:color w:val="000000" w:themeColor="text1"/>
        <w:sz w:val="14"/>
        <w:szCs w:val="14"/>
      </w:rPr>
      <w:t>728</w:t>
    </w:r>
    <w:r w:rsidRPr="004A1350">
      <w:rPr>
        <w:rFonts w:ascii="Arial" w:hAnsi="Arial" w:cs="Arial"/>
        <w:color w:val="000000" w:themeColor="text1"/>
        <w:sz w:val="14"/>
        <w:szCs w:val="14"/>
      </w:rPr>
      <w:t xml:space="preserve"> І </w:t>
    </w:r>
    <w:proofErr w:type="gramStart"/>
    <w:r w:rsidRPr="004A1350">
      <w:rPr>
        <w:rFonts w:ascii="Arial" w:hAnsi="Arial" w:cs="Arial"/>
        <w:color w:val="000000" w:themeColor="text1"/>
        <w:sz w:val="14"/>
        <w:szCs w:val="14"/>
      </w:rPr>
      <w:t>E-mail</w:t>
    </w:r>
    <w:proofErr w:type="gramEnd"/>
    <w:r w:rsidRPr="004A1350">
      <w:rPr>
        <w:rFonts w:ascii="Arial" w:hAnsi="Arial" w:cs="Arial"/>
        <w:color w:val="000000" w:themeColor="text1"/>
        <w:sz w:val="14"/>
        <w:szCs w:val="14"/>
      </w:rPr>
      <w:t xml:space="preserve">: </w:t>
    </w:r>
    <w:hyperlink r:id="rId2" w:history="1">
      <w:r w:rsidR="009E1CEC" w:rsidRPr="0097295F">
        <w:rPr>
          <w:rStyle w:val="Hypertextovodkaz"/>
          <w:rFonts w:ascii="Arial" w:hAnsi="Arial" w:cs="Arial"/>
          <w:sz w:val="14"/>
          <w:szCs w:val="14"/>
        </w:rPr>
        <w:t>info@cmi.cz</w:t>
      </w:r>
    </w:hyperlink>
    <w:r>
      <w:rPr>
        <w:rFonts w:ascii="Arial" w:hAnsi="Arial" w:cs="Arial"/>
        <w:color w:val="4D4D4D"/>
        <w:sz w:val="14"/>
        <w:szCs w:val="14"/>
      </w:rPr>
      <w:t xml:space="preserve">  </w:t>
    </w:r>
    <w:r w:rsidRPr="004A1350">
      <w:rPr>
        <w:rFonts w:ascii="Arial" w:hAnsi="Arial" w:cs="Arial"/>
        <w:color w:val="00B0F0"/>
        <w:sz w:val="14"/>
        <w:szCs w:val="14"/>
      </w:rPr>
      <w:t>І</w:t>
    </w:r>
    <w:r>
      <w:rPr>
        <w:rFonts w:ascii="Arial" w:hAnsi="Arial" w:cs="Arial"/>
        <w:color w:val="00B0F0"/>
        <w:sz w:val="14"/>
        <w:szCs w:val="14"/>
      </w:rPr>
      <w:t xml:space="preserve"> </w:t>
    </w:r>
    <w:r w:rsidRPr="004A1350">
      <w:rPr>
        <w:rFonts w:ascii="Arial" w:hAnsi="Arial" w:cs="Arial"/>
        <w:color w:val="00B0F0"/>
        <w:sz w:val="14"/>
        <w:szCs w:val="14"/>
      </w:rPr>
      <w:t xml:space="preserve"> www.cm</w:t>
    </w:r>
    <w:r w:rsidR="00CA3CCC">
      <w:rPr>
        <w:rFonts w:ascii="Arial" w:hAnsi="Arial" w:cs="Arial"/>
        <w:color w:val="00B0F0"/>
        <w:sz w:val="14"/>
        <w:szCs w:val="14"/>
      </w:rPr>
      <w:t>i.</w:t>
    </w:r>
    <w:r w:rsidRPr="004A1350">
      <w:rPr>
        <w:rFonts w:ascii="Arial" w:hAnsi="Arial" w:cs="Arial"/>
        <w:color w:val="00B0F0"/>
        <w:sz w:val="14"/>
        <w:szCs w:val="14"/>
      </w:rPr>
      <w:t>cz</w:t>
    </w:r>
  </w:p>
  <w:p w:rsidR="0008030E" w:rsidRPr="0087384B" w:rsidRDefault="0008030E" w:rsidP="00CA3CCC">
    <w:pPr>
      <w:pStyle w:val="Zpat"/>
      <w:tabs>
        <w:tab w:val="clear" w:pos="4536"/>
        <w:tab w:val="clear" w:pos="9072"/>
        <w:tab w:val="left" w:pos="2835"/>
        <w:tab w:val="left" w:pos="4962"/>
        <w:tab w:val="left" w:pos="7088"/>
      </w:tabs>
      <w:jc w:val="center"/>
      <w:rPr>
        <w:rFonts w:ascii="Arial" w:hAnsi="Arial" w:cs="Arial"/>
        <w:color w:val="00B0F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12A" w:rsidRDefault="0010212A" w:rsidP="00706A0A">
      <w:pPr>
        <w:spacing w:after="0" w:line="240" w:lineRule="auto"/>
      </w:pPr>
      <w:r>
        <w:separator/>
      </w:r>
    </w:p>
  </w:footnote>
  <w:footnote w:type="continuationSeparator" w:id="0">
    <w:p w:rsidR="0010212A" w:rsidRDefault="0010212A" w:rsidP="00706A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A0A" w:rsidRDefault="00706A0A" w:rsidP="00706A0A">
    <w:pPr>
      <w:pStyle w:val="Zhlav"/>
      <w:tabs>
        <w:tab w:val="clear" w:pos="4536"/>
        <w:tab w:val="clear" w:pos="9072"/>
        <w:tab w:val="left" w:pos="7560"/>
      </w:tabs>
    </w:pPr>
  </w:p>
  <w:p w:rsidR="001A65CE" w:rsidRPr="00D27B41" w:rsidRDefault="001A65CE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  <w:p w:rsidR="00D27B41" w:rsidRPr="00D27B41" w:rsidRDefault="00D27B41" w:rsidP="00706A0A">
    <w:pPr>
      <w:pStyle w:val="Zhlav"/>
      <w:tabs>
        <w:tab w:val="clear" w:pos="4536"/>
        <w:tab w:val="clear" w:pos="9072"/>
        <w:tab w:val="left" w:pos="7560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030E" w:rsidRPr="0008030E" w:rsidRDefault="004A1350">
    <w:pPr>
      <w:pStyle w:val="Zhlav"/>
      <w:rPr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70FFEAD" wp14:editId="6BAA0EB5">
          <wp:simplePos x="0" y="0"/>
          <wp:positionH relativeFrom="margin">
            <wp:posOffset>1983740</wp:posOffset>
          </wp:positionH>
          <wp:positionV relativeFrom="margin">
            <wp:posOffset>-1034415</wp:posOffset>
          </wp:positionV>
          <wp:extent cx="2038350" cy="674370"/>
          <wp:effectExtent l="0" t="0" r="0" b="0"/>
          <wp:wrapSquare wrapText="bothSides"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I_logo_CMYK_registrace (4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449A9"/>
    <w:multiLevelType w:val="hybridMultilevel"/>
    <w:tmpl w:val="E708B15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01403A"/>
    <w:multiLevelType w:val="hybridMultilevel"/>
    <w:tmpl w:val="4A9A5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AB2"/>
    <w:rsid w:val="00004DF7"/>
    <w:rsid w:val="0004308B"/>
    <w:rsid w:val="0004667D"/>
    <w:rsid w:val="000708DF"/>
    <w:rsid w:val="0008030E"/>
    <w:rsid w:val="0009539F"/>
    <w:rsid w:val="000A7869"/>
    <w:rsid w:val="000C3456"/>
    <w:rsid w:val="000C39A9"/>
    <w:rsid w:val="000D5C2B"/>
    <w:rsid w:val="0010212A"/>
    <w:rsid w:val="00112627"/>
    <w:rsid w:val="0015508C"/>
    <w:rsid w:val="00170152"/>
    <w:rsid w:val="001A65CE"/>
    <w:rsid w:val="001B4F51"/>
    <w:rsid w:val="001D0093"/>
    <w:rsid w:val="001D4C6D"/>
    <w:rsid w:val="00210356"/>
    <w:rsid w:val="00212ADB"/>
    <w:rsid w:val="00221A17"/>
    <w:rsid w:val="00235747"/>
    <w:rsid w:val="00240BB4"/>
    <w:rsid w:val="0025739E"/>
    <w:rsid w:val="00262D52"/>
    <w:rsid w:val="00270CB3"/>
    <w:rsid w:val="002952C8"/>
    <w:rsid w:val="002A2C5A"/>
    <w:rsid w:val="002B1FDF"/>
    <w:rsid w:val="002B4C43"/>
    <w:rsid w:val="002C3691"/>
    <w:rsid w:val="002E176E"/>
    <w:rsid w:val="002F699C"/>
    <w:rsid w:val="00306410"/>
    <w:rsid w:val="00312DB2"/>
    <w:rsid w:val="00315A9C"/>
    <w:rsid w:val="00320754"/>
    <w:rsid w:val="00321982"/>
    <w:rsid w:val="00340395"/>
    <w:rsid w:val="00340E86"/>
    <w:rsid w:val="00361625"/>
    <w:rsid w:val="00372548"/>
    <w:rsid w:val="003B575F"/>
    <w:rsid w:val="003C1721"/>
    <w:rsid w:val="003F6CDF"/>
    <w:rsid w:val="004353BE"/>
    <w:rsid w:val="004544F9"/>
    <w:rsid w:val="0049236F"/>
    <w:rsid w:val="004943B5"/>
    <w:rsid w:val="004A1350"/>
    <w:rsid w:val="004D4953"/>
    <w:rsid w:val="004D6C8E"/>
    <w:rsid w:val="005051D0"/>
    <w:rsid w:val="005136DB"/>
    <w:rsid w:val="00542C54"/>
    <w:rsid w:val="00585186"/>
    <w:rsid w:val="00593AB2"/>
    <w:rsid w:val="005A59B1"/>
    <w:rsid w:val="005B38D5"/>
    <w:rsid w:val="005C6C24"/>
    <w:rsid w:val="005D362D"/>
    <w:rsid w:val="005E4859"/>
    <w:rsid w:val="005E5FED"/>
    <w:rsid w:val="005F3933"/>
    <w:rsid w:val="005F6541"/>
    <w:rsid w:val="00600EF2"/>
    <w:rsid w:val="00615EED"/>
    <w:rsid w:val="006332A6"/>
    <w:rsid w:val="00675173"/>
    <w:rsid w:val="00687F9F"/>
    <w:rsid w:val="00691A1D"/>
    <w:rsid w:val="006A54DA"/>
    <w:rsid w:val="006B4132"/>
    <w:rsid w:val="006C6197"/>
    <w:rsid w:val="006E0A97"/>
    <w:rsid w:val="00706A0A"/>
    <w:rsid w:val="0071742E"/>
    <w:rsid w:val="00727CA6"/>
    <w:rsid w:val="00741FF0"/>
    <w:rsid w:val="00761F14"/>
    <w:rsid w:val="00782CD6"/>
    <w:rsid w:val="00784816"/>
    <w:rsid w:val="007A40E8"/>
    <w:rsid w:val="007C4D85"/>
    <w:rsid w:val="007E3EE3"/>
    <w:rsid w:val="007E4C74"/>
    <w:rsid w:val="007F2B86"/>
    <w:rsid w:val="00800F1B"/>
    <w:rsid w:val="00801810"/>
    <w:rsid w:val="008042F8"/>
    <w:rsid w:val="008046EA"/>
    <w:rsid w:val="00806C2D"/>
    <w:rsid w:val="00811352"/>
    <w:rsid w:val="00812B7F"/>
    <w:rsid w:val="00815B03"/>
    <w:rsid w:val="008218DF"/>
    <w:rsid w:val="00840867"/>
    <w:rsid w:val="00844A88"/>
    <w:rsid w:val="0087384B"/>
    <w:rsid w:val="00874D41"/>
    <w:rsid w:val="00931B6E"/>
    <w:rsid w:val="00950EE4"/>
    <w:rsid w:val="009A01A0"/>
    <w:rsid w:val="009C26C9"/>
    <w:rsid w:val="009D2F42"/>
    <w:rsid w:val="009E1CEC"/>
    <w:rsid w:val="009E5097"/>
    <w:rsid w:val="00A23619"/>
    <w:rsid w:val="00A321F0"/>
    <w:rsid w:val="00A41461"/>
    <w:rsid w:val="00A55552"/>
    <w:rsid w:val="00A65BAD"/>
    <w:rsid w:val="00A723C4"/>
    <w:rsid w:val="00A863A2"/>
    <w:rsid w:val="00A934CA"/>
    <w:rsid w:val="00AA0068"/>
    <w:rsid w:val="00AA428E"/>
    <w:rsid w:val="00AB3EFC"/>
    <w:rsid w:val="00AC2089"/>
    <w:rsid w:val="00AF1154"/>
    <w:rsid w:val="00AF361A"/>
    <w:rsid w:val="00B51961"/>
    <w:rsid w:val="00B96E08"/>
    <w:rsid w:val="00BB23F4"/>
    <w:rsid w:val="00BC59A9"/>
    <w:rsid w:val="00BE124C"/>
    <w:rsid w:val="00C12E1C"/>
    <w:rsid w:val="00C32C15"/>
    <w:rsid w:val="00C35002"/>
    <w:rsid w:val="00C45C71"/>
    <w:rsid w:val="00C8497F"/>
    <w:rsid w:val="00CA3CCC"/>
    <w:rsid w:val="00CC2D30"/>
    <w:rsid w:val="00CC2EFF"/>
    <w:rsid w:val="00CD34C9"/>
    <w:rsid w:val="00CE6470"/>
    <w:rsid w:val="00CF204D"/>
    <w:rsid w:val="00D000ED"/>
    <w:rsid w:val="00D06C1A"/>
    <w:rsid w:val="00D207CD"/>
    <w:rsid w:val="00D27B41"/>
    <w:rsid w:val="00D52A00"/>
    <w:rsid w:val="00D56D5E"/>
    <w:rsid w:val="00D61607"/>
    <w:rsid w:val="00D706D8"/>
    <w:rsid w:val="00D77C12"/>
    <w:rsid w:val="00D812C2"/>
    <w:rsid w:val="00DA65C4"/>
    <w:rsid w:val="00DC3F1B"/>
    <w:rsid w:val="00E20BD1"/>
    <w:rsid w:val="00E27FD3"/>
    <w:rsid w:val="00E3256C"/>
    <w:rsid w:val="00E36104"/>
    <w:rsid w:val="00E65F24"/>
    <w:rsid w:val="00EA05DE"/>
    <w:rsid w:val="00EC15A2"/>
    <w:rsid w:val="00EE273D"/>
    <w:rsid w:val="00F02E1C"/>
    <w:rsid w:val="00F069B0"/>
    <w:rsid w:val="00F25B30"/>
    <w:rsid w:val="00F40DE6"/>
    <w:rsid w:val="00F535F1"/>
    <w:rsid w:val="00F730A0"/>
    <w:rsid w:val="00F83712"/>
    <w:rsid w:val="00FC3868"/>
    <w:rsid w:val="00FC42F3"/>
    <w:rsid w:val="00FD6984"/>
    <w:rsid w:val="00FF5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501F91D-E716-4F5E-8B69-2BDF4F9C2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  <w:rsid w:val="00EE27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6A0A"/>
  </w:style>
  <w:style w:type="paragraph" w:styleId="Zpat">
    <w:name w:val="footer"/>
    <w:basedOn w:val="Normln"/>
    <w:link w:val="ZpatChar"/>
    <w:uiPriority w:val="99"/>
    <w:unhideWhenUsed/>
    <w:rsid w:val="00706A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6A0A"/>
  </w:style>
  <w:style w:type="paragraph" w:styleId="Textbubliny">
    <w:name w:val="Balloon Text"/>
    <w:basedOn w:val="Normln"/>
    <w:link w:val="TextbublinyChar"/>
    <w:uiPriority w:val="99"/>
    <w:semiHidden/>
    <w:unhideWhenUsed/>
    <w:rsid w:val="00706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6A0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06A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4353BE"/>
    <w:pPr>
      <w:tabs>
        <w:tab w:val="left" w:pos="567"/>
        <w:tab w:val="left" w:pos="6237"/>
        <w:tab w:val="left" w:pos="7230"/>
        <w:tab w:val="left" w:pos="8647"/>
      </w:tabs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353BE"/>
    <w:rPr>
      <w:rFonts w:ascii="Arial" w:eastAsia="Times New Roman" w:hAnsi="Arial" w:cs="Arial"/>
      <w:szCs w:val="20"/>
      <w:lang w:eastAsia="cs-CZ"/>
    </w:rPr>
  </w:style>
  <w:style w:type="paragraph" w:customStyle="1" w:styleId="Zkladntext21">
    <w:name w:val="Základní text 21"/>
    <w:basedOn w:val="Normln"/>
    <w:rsid w:val="00306410"/>
    <w:pPr>
      <w:tabs>
        <w:tab w:val="left" w:pos="3686"/>
        <w:tab w:val="left" w:pos="6237"/>
        <w:tab w:val="left" w:pos="7230"/>
        <w:tab w:val="left" w:pos="8647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8497F"/>
    <w:rPr>
      <w:color w:val="0000FF" w:themeColor="hyperlink"/>
      <w:u w:val="single"/>
    </w:rPr>
  </w:style>
  <w:style w:type="character" w:styleId="slostrnky">
    <w:name w:val="page number"/>
    <w:basedOn w:val="Standardnpsmoodstavce"/>
    <w:rsid w:val="00212ADB"/>
  </w:style>
  <w:style w:type="paragraph" w:customStyle="1" w:styleId="CharChar2CharCharCharCharChar">
    <w:name w:val="Char Char2 Char Char Char Char Char"/>
    <w:basedOn w:val="Normln"/>
    <w:rsid w:val="00FC3868"/>
    <w:pPr>
      <w:spacing w:after="160" w:line="240" w:lineRule="exact"/>
    </w:pPr>
    <w:rPr>
      <w:rFonts w:ascii="Times New Roman Bold" w:eastAsia="Times New Roman" w:hAnsi="Times New Roman Bold" w:cs="Times New Roman"/>
      <w:b/>
      <w:sz w:val="26"/>
      <w:szCs w:val="26"/>
      <w:lang w:val="sk-SK"/>
    </w:rPr>
  </w:style>
  <w:style w:type="paragraph" w:styleId="Zkladntext3">
    <w:name w:val="Body Text 3"/>
    <w:basedOn w:val="Normln"/>
    <w:link w:val="Zkladntext3Char"/>
    <w:rsid w:val="00FC3868"/>
    <w:pPr>
      <w:tabs>
        <w:tab w:val="left" w:pos="3686"/>
        <w:tab w:val="left" w:pos="6237"/>
        <w:tab w:val="left" w:pos="7230"/>
        <w:tab w:val="left" w:pos="8647"/>
      </w:tabs>
      <w:spacing w:after="120" w:line="240" w:lineRule="auto"/>
    </w:pPr>
    <w:rPr>
      <w:rFonts w:ascii="Arial" w:eastAsia="Times New Roman" w:hAnsi="Arial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FC3868"/>
    <w:rPr>
      <w:rFonts w:ascii="Arial" w:eastAsia="Times New Roman" w:hAnsi="Arial" w:cs="Times New Roman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A65B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65B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65B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65B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65BAD"/>
    <w:rPr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D207CD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6C61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cdb.bipm.org/AppendixC/default.as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tvalenta@cmi.cz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mi.cz" TargetMode="External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06524-DEEB-4A66-92AF-196FC57C6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426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dtauber</dc:creator>
  <cp:lastModifiedBy>CMI</cp:lastModifiedBy>
  <cp:revision>9</cp:revision>
  <cp:lastPrinted>2014-07-30T13:25:00Z</cp:lastPrinted>
  <dcterms:created xsi:type="dcterms:W3CDTF">2016-10-31T08:37:00Z</dcterms:created>
  <dcterms:modified xsi:type="dcterms:W3CDTF">2016-10-31T12:21:00Z</dcterms:modified>
</cp:coreProperties>
</file>