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0652" w14:textId="353E47D4" w:rsidR="002E00E8" w:rsidRPr="005B6D4E" w:rsidRDefault="00CB0ECC" w:rsidP="002E00E8">
      <w:pPr>
        <w:pStyle w:val="Textvbloku"/>
        <w:spacing w:after="0" w:line="240" w:lineRule="auto"/>
        <w:jc w:val="both"/>
        <w:rPr>
          <w:rFonts w:ascii="Times New Roman" w:hAnsi="Times New Roman" w:cs="Times New Roman"/>
          <w:b/>
          <w:bCs/>
          <w:color w:val="auto"/>
          <w:szCs w:val="28"/>
          <w:lang w:val="en-US"/>
        </w:rPr>
      </w:pPr>
      <w:r w:rsidRPr="00CB0ECC">
        <w:rPr>
          <w:rFonts w:ascii="Times New Roman" w:hAnsi="Times New Roman" w:cs="Times New Roman"/>
          <w:b/>
          <w:bCs/>
          <w:color w:val="auto"/>
          <w:szCs w:val="28"/>
          <w:lang w:val="en-US"/>
        </w:rPr>
        <w:t>A N</w:t>
      </w:r>
      <w:r w:rsidR="00FE52D8">
        <w:rPr>
          <w:rFonts w:ascii="Times New Roman" w:hAnsi="Times New Roman" w:cs="Times New Roman"/>
          <w:b/>
          <w:bCs/>
          <w:color w:val="auto"/>
          <w:szCs w:val="28"/>
          <w:lang w:val="en-US"/>
        </w:rPr>
        <w:t>ew</w:t>
      </w:r>
      <w:r w:rsidRPr="00CB0ECC">
        <w:rPr>
          <w:rFonts w:ascii="Times New Roman" w:hAnsi="Times New Roman" w:cs="Times New Roman"/>
          <w:b/>
          <w:bCs/>
          <w:color w:val="auto"/>
          <w:szCs w:val="28"/>
          <w:lang w:val="en-US"/>
        </w:rPr>
        <w:t xml:space="preserve"> Measur</w:t>
      </w:r>
      <w:r w:rsidR="00FE52D8">
        <w:rPr>
          <w:rFonts w:ascii="Times New Roman" w:hAnsi="Times New Roman" w:cs="Times New Roman"/>
          <w:b/>
          <w:bCs/>
          <w:color w:val="auto"/>
          <w:szCs w:val="28"/>
          <w:lang w:val="en-US"/>
        </w:rPr>
        <w:t>ement</w:t>
      </w:r>
      <w:r w:rsidRPr="00CB0ECC">
        <w:rPr>
          <w:rFonts w:ascii="Times New Roman" w:hAnsi="Times New Roman" w:cs="Times New Roman"/>
          <w:b/>
          <w:bCs/>
          <w:color w:val="auto"/>
          <w:szCs w:val="28"/>
          <w:lang w:val="en-US"/>
        </w:rPr>
        <w:t xml:space="preserve"> Device for Checking Electric Vehicle Charging Stations</w:t>
      </w:r>
    </w:p>
    <w:p w14:paraId="43C458B6" w14:textId="03C61C90" w:rsidR="002F5604" w:rsidRPr="005B6D4E" w:rsidRDefault="00126BD4" w:rsidP="002E00E8">
      <w:pPr>
        <w:pStyle w:val="Textvbloku"/>
        <w:spacing w:after="0" w:line="240" w:lineRule="auto"/>
        <w:jc w:val="both"/>
        <w:rPr>
          <w:rFonts w:ascii="Times New Roman" w:hAnsi="Times New Roman" w:cs="Times New Roman"/>
          <w:color w:val="000000" w:themeColor="text1"/>
          <w:sz w:val="24"/>
          <w:szCs w:val="24"/>
          <w:lang w:val="en-US"/>
        </w:rPr>
      </w:pPr>
      <w:r w:rsidRPr="005B6D4E">
        <w:rPr>
          <w:rFonts w:ascii="Times New Roman" w:hAnsi="Times New Roman" w:cs="Times New Roman"/>
          <w:color w:val="000000" w:themeColor="text1"/>
          <w:sz w:val="24"/>
          <w:szCs w:val="24"/>
          <w:lang w:val="en-US"/>
        </w:rPr>
        <w:t>In recent years, number of electric vehicles and public charging stations</w:t>
      </w:r>
      <w:r w:rsidR="00FE52D8">
        <w:rPr>
          <w:rFonts w:ascii="Times New Roman" w:hAnsi="Times New Roman" w:cs="Times New Roman"/>
          <w:color w:val="000000" w:themeColor="text1"/>
          <w:sz w:val="24"/>
          <w:szCs w:val="24"/>
          <w:lang w:val="en-US"/>
        </w:rPr>
        <w:t xml:space="preserve"> have raised </w:t>
      </w:r>
      <w:r w:rsidRPr="005B6D4E">
        <w:rPr>
          <w:rFonts w:ascii="Times New Roman" w:hAnsi="Times New Roman" w:cs="Times New Roman"/>
          <w:color w:val="000000" w:themeColor="text1"/>
          <w:sz w:val="24"/>
          <w:szCs w:val="24"/>
          <w:lang w:val="en-US"/>
        </w:rPr>
        <w:t xml:space="preserve">also in Czech Republic. </w:t>
      </w:r>
      <w:r w:rsidR="00B97F29">
        <w:rPr>
          <w:rFonts w:ascii="Times New Roman" w:hAnsi="Times New Roman" w:cs="Times New Roman"/>
          <w:color w:val="000000" w:themeColor="text1"/>
          <w:sz w:val="24"/>
          <w:szCs w:val="24"/>
          <w:lang w:val="en-US"/>
        </w:rPr>
        <w:t>C</w:t>
      </w:r>
      <w:r w:rsidR="00B97F29" w:rsidRPr="00B97F29">
        <w:rPr>
          <w:rFonts w:ascii="Times New Roman" w:hAnsi="Times New Roman" w:cs="Times New Roman"/>
          <w:color w:val="000000" w:themeColor="text1"/>
          <w:sz w:val="24"/>
          <w:szCs w:val="24"/>
          <w:lang w:val="en-US"/>
        </w:rPr>
        <w:t>MI follows this new trend metrologically in order to continuously expand its services according to the current customer requirements.</w:t>
      </w:r>
      <w:r w:rsidRPr="005B6D4E">
        <w:rPr>
          <w:rFonts w:ascii="Times New Roman" w:hAnsi="Times New Roman" w:cs="Times New Roman"/>
          <w:color w:val="000000" w:themeColor="text1"/>
          <w:sz w:val="24"/>
          <w:szCs w:val="24"/>
          <w:lang w:val="en-US"/>
        </w:rPr>
        <w:t xml:space="preserve"> </w:t>
      </w:r>
      <w:r w:rsidR="00B97F29">
        <w:rPr>
          <w:rFonts w:ascii="Times New Roman" w:hAnsi="Times New Roman" w:cs="Times New Roman"/>
          <w:color w:val="000000" w:themeColor="text1"/>
          <w:sz w:val="24"/>
          <w:szCs w:val="24"/>
          <w:lang w:val="en-US"/>
        </w:rPr>
        <w:t>A</w:t>
      </w:r>
      <w:r w:rsidRPr="005B6D4E">
        <w:rPr>
          <w:rFonts w:ascii="Times New Roman" w:hAnsi="Times New Roman" w:cs="Times New Roman"/>
          <w:color w:val="000000" w:themeColor="text1"/>
          <w:sz w:val="24"/>
          <w:szCs w:val="24"/>
          <w:lang w:val="en-US"/>
        </w:rPr>
        <w:t xml:space="preserve"> device for measurement of DC charging stations for electric cars was developed and constructed by the Department of primary metrology of electrical impedance and electrical quantities, CMI, Regional Inspectorate </w:t>
      </w:r>
      <w:r w:rsidR="00B97F29">
        <w:rPr>
          <w:rFonts w:ascii="Times New Roman" w:hAnsi="Times New Roman" w:cs="Times New Roman"/>
          <w:color w:val="000000" w:themeColor="text1"/>
          <w:sz w:val="24"/>
          <w:szCs w:val="24"/>
          <w:lang w:val="en-US"/>
        </w:rPr>
        <w:t>Prague</w:t>
      </w:r>
      <w:r w:rsidRPr="005B6D4E">
        <w:rPr>
          <w:rFonts w:ascii="Times New Roman" w:hAnsi="Times New Roman" w:cs="Times New Roman"/>
          <w:color w:val="000000" w:themeColor="text1"/>
          <w:sz w:val="24"/>
          <w:szCs w:val="24"/>
          <w:lang w:val="en-US"/>
        </w:rPr>
        <w:t xml:space="preserve">. </w:t>
      </w:r>
      <w:r w:rsidR="00B97F29" w:rsidRPr="00B97F29">
        <w:rPr>
          <w:rFonts w:ascii="Times New Roman" w:hAnsi="Times New Roman" w:cs="Times New Roman"/>
          <w:color w:val="000000" w:themeColor="text1"/>
          <w:sz w:val="24"/>
          <w:szCs w:val="24"/>
          <w:lang w:val="en-US"/>
        </w:rPr>
        <w:t>Now this department can offer measurement of the accuracy of charging stations equipped with CCS type 2 connector up to charging current of 200 A and voltage up to 850 V</w:t>
      </w:r>
      <w:r w:rsidRPr="005B6D4E">
        <w:rPr>
          <w:rFonts w:ascii="Times New Roman" w:hAnsi="Times New Roman" w:cs="Times New Roman"/>
          <w:color w:val="000000" w:themeColor="text1"/>
          <w:sz w:val="24"/>
          <w:szCs w:val="24"/>
          <w:lang w:val="en-US"/>
        </w:rPr>
        <w:t xml:space="preserve">. The best </w:t>
      </w:r>
      <w:r w:rsidR="00B97F29">
        <w:rPr>
          <w:rFonts w:ascii="Times New Roman" w:hAnsi="Times New Roman" w:cs="Times New Roman"/>
          <w:color w:val="000000" w:themeColor="text1"/>
          <w:sz w:val="24"/>
          <w:szCs w:val="24"/>
          <w:lang w:val="en-US"/>
        </w:rPr>
        <w:t xml:space="preserve">measurement </w:t>
      </w:r>
      <w:r w:rsidRPr="005B6D4E">
        <w:rPr>
          <w:rFonts w:ascii="Times New Roman" w:hAnsi="Times New Roman" w:cs="Times New Roman"/>
          <w:color w:val="000000" w:themeColor="text1"/>
          <w:sz w:val="24"/>
          <w:szCs w:val="24"/>
          <w:lang w:val="en-US"/>
        </w:rPr>
        <w:t xml:space="preserve">uncertainty of </w:t>
      </w:r>
      <w:r w:rsidR="00B97F29">
        <w:rPr>
          <w:rFonts w:ascii="Times New Roman" w:hAnsi="Times New Roman" w:cs="Times New Roman"/>
          <w:color w:val="000000" w:themeColor="text1"/>
          <w:sz w:val="24"/>
          <w:szCs w:val="24"/>
          <w:lang w:val="en-US"/>
        </w:rPr>
        <w:t xml:space="preserve">the </w:t>
      </w:r>
      <w:r w:rsidRPr="005B6D4E">
        <w:rPr>
          <w:rFonts w:ascii="Times New Roman" w:hAnsi="Times New Roman" w:cs="Times New Roman"/>
          <w:color w:val="000000" w:themeColor="text1"/>
          <w:sz w:val="24"/>
          <w:szCs w:val="24"/>
          <w:lang w:val="en-US"/>
        </w:rPr>
        <w:t>energy delivered to the electric car is 0.2 % with a coverage probability of approximately 95 %. If necessary, it is also possible to measure the output voltage, current and power supplied to the electric car by the charging station.</w:t>
      </w:r>
    </w:p>
    <w:p w14:paraId="1C78DC49" w14:textId="63A4AAFF" w:rsidR="00E866B6" w:rsidRPr="000E037A" w:rsidRDefault="00E866B6" w:rsidP="00E866B6">
      <w:pPr>
        <w:rPr>
          <w:rFonts w:ascii="Times New Roman" w:hAnsi="Times New Roman" w:cs="Times New Roman"/>
          <w:sz w:val="16"/>
          <w:szCs w:val="16"/>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4549"/>
        <w:gridCol w:w="4549"/>
      </w:tblGrid>
      <w:tr w:rsidR="000E037A" w:rsidRPr="002B27AD" w14:paraId="5CDE7D49" w14:textId="77777777" w:rsidTr="0033477A">
        <w:trPr>
          <w:trHeight w:val="453"/>
          <w:jc w:val="center"/>
        </w:trPr>
        <w:tc>
          <w:tcPr>
            <w:tcW w:w="9098" w:type="dxa"/>
            <w:gridSpan w:val="2"/>
            <w:tcBorders>
              <w:top w:val="single" w:sz="4" w:space="0" w:color="auto"/>
              <w:left w:val="single" w:sz="4" w:space="0" w:color="auto"/>
              <w:bottom w:val="single" w:sz="6" w:space="0" w:color="000000"/>
              <w:right w:val="single" w:sz="4" w:space="0" w:color="auto"/>
            </w:tcBorders>
            <w:shd w:val="solid" w:color="800080" w:fill="FFFFFF"/>
            <w:vAlign w:val="center"/>
          </w:tcPr>
          <w:p w14:paraId="30F25CCA" w14:textId="10BBD2AA" w:rsidR="000E037A" w:rsidRPr="002B27AD" w:rsidRDefault="00DA0AC8" w:rsidP="0033477A">
            <w:pPr>
              <w:spacing w:after="0"/>
              <w:jc w:val="center"/>
              <w:rPr>
                <w:sz w:val="20"/>
                <w:lang w:val="en-US" w:eastAsia="x-none"/>
              </w:rPr>
            </w:pPr>
            <w:r w:rsidRPr="002B27AD">
              <w:rPr>
                <w:b/>
                <w:bCs/>
                <w:lang w:val="en-US" w:eastAsia="x-none"/>
              </w:rPr>
              <w:t>Basic parameters of the measur</w:t>
            </w:r>
            <w:r w:rsidR="00B97F29">
              <w:rPr>
                <w:b/>
                <w:bCs/>
                <w:lang w:val="en-US" w:eastAsia="x-none"/>
              </w:rPr>
              <w:t xml:space="preserve">ement </w:t>
            </w:r>
            <w:r w:rsidRPr="002B27AD">
              <w:rPr>
                <w:b/>
                <w:bCs/>
                <w:lang w:val="en-US" w:eastAsia="x-none"/>
              </w:rPr>
              <w:t>device</w:t>
            </w:r>
          </w:p>
        </w:tc>
      </w:tr>
      <w:tr w:rsidR="00E866B6" w:rsidRPr="002B27AD" w14:paraId="09D33601" w14:textId="77777777" w:rsidTr="0033477A">
        <w:trPr>
          <w:trHeight w:val="450"/>
          <w:jc w:val="center"/>
        </w:trPr>
        <w:tc>
          <w:tcPr>
            <w:tcW w:w="4549" w:type="dxa"/>
            <w:tcBorders>
              <w:top w:val="nil"/>
              <w:left w:val="single" w:sz="4" w:space="0" w:color="auto"/>
              <w:bottom w:val="nil"/>
              <w:right w:val="nil"/>
            </w:tcBorders>
            <w:shd w:val="solid" w:color="C0C0C0" w:fill="FFFFFF"/>
            <w:vAlign w:val="center"/>
            <w:hideMark/>
          </w:tcPr>
          <w:p w14:paraId="5E79336F" w14:textId="3DA75197" w:rsidR="0033477A" w:rsidRPr="002B27AD" w:rsidRDefault="00DA0AC8" w:rsidP="0033477A">
            <w:pPr>
              <w:spacing w:after="0"/>
              <w:rPr>
                <w:b/>
                <w:bCs/>
                <w:lang w:val="en-US" w:eastAsia="x-none"/>
              </w:rPr>
            </w:pPr>
            <w:r w:rsidRPr="002B27AD">
              <w:rPr>
                <w:b/>
                <w:bCs/>
                <w:lang w:val="en-US" w:eastAsia="x-none"/>
              </w:rPr>
              <w:t>Charging current</w:t>
            </w:r>
          </w:p>
        </w:tc>
        <w:tc>
          <w:tcPr>
            <w:tcW w:w="4549" w:type="dxa"/>
            <w:tcBorders>
              <w:top w:val="nil"/>
              <w:left w:val="nil"/>
              <w:bottom w:val="nil"/>
              <w:right w:val="single" w:sz="4" w:space="0" w:color="auto"/>
            </w:tcBorders>
            <w:vAlign w:val="center"/>
            <w:hideMark/>
          </w:tcPr>
          <w:p w14:paraId="6AB701F6" w14:textId="39E724FD" w:rsidR="00E866B6" w:rsidRPr="002B27AD" w:rsidRDefault="00AA22B2" w:rsidP="0033477A">
            <w:pPr>
              <w:spacing w:after="0"/>
              <w:rPr>
                <w:lang w:val="en-US" w:eastAsia="x-none"/>
              </w:rPr>
            </w:pPr>
            <w:r w:rsidRPr="002B27AD">
              <w:rPr>
                <w:lang w:val="en-US" w:eastAsia="x-none"/>
              </w:rPr>
              <w:t xml:space="preserve">up to </w:t>
            </w:r>
            <w:r w:rsidR="00911541" w:rsidRPr="002B27AD">
              <w:rPr>
                <w:lang w:val="en-US" w:eastAsia="x-none"/>
              </w:rPr>
              <w:t>200 A</w:t>
            </w:r>
          </w:p>
        </w:tc>
      </w:tr>
      <w:tr w:rsidR="00E866B6" w:rsidRPr="002B27AD" w14:paraId="32F29715" w14:textId="77777777" w:rsidTr="0033477A">
        <w:trPr>
          <w:trHeight w:val="450"/>
          <w:jc w:val="center"/>
        </w:trPr>
        <w:tc>
          <w:tcPr>
            <w:tcW w:w="4549" w:type="dxa"/>
            <w:tcBorders>
              <w:top w:val="nil"/>
              <w:left w:val="single" w:sz="4" w:space="0" w:color="auto"/>
              <w:bottom w:val="nil"/>
              <w:right w:val="nil"/>
            </w:tcBorders>
            <w:shd w:val="solid" w:color="C0C0C0" w:fill="FFFFFF"/>
            <w:vAlign w:val="center"/>
            <w:hideMark/>
          </w:tcPr>
          <w:p w14:paraId="59448C62" w14:textId="2FCFEF8E" w:rsidR="00E866B6" w:rsidRPr="002B27AD" w:rsidRDefault="00DA0AC8" w:rsidP="0033477A">
            <w:pPr>
              <w:spacing w:after="0"/>
              <w:rPr>
                <w:b/>
                <w:bCs/>
                <w:lang w:val="en-US" w:eastAsia="x-none"/>
              </w:rPr>
            </w:pPr>
            <w:r w:rsidRPr="002B27AD">
              <w:rPr>
                <w:b/>
                <w:bCs/>
                <w:lang w:val="en-US" w:eastAsia="x-none"/>
              </w:rPr>
              <w:t>Charging voltage</w:t>
            </w:r>
          </w:p>
        </w:tc>
        <w:tc>
          <w:tcPr>
            <w:tcW w:w="4549" w:type="dxa"/>
            <w:tcBorders>
              <w:top w:val="nil"/>
              <w:left w:val="nil"/>
              <w:bottom w:val="nil"/>
              <w:right w:val="single" w:sz="4" w:space="0" w:color="auto"/>
            </w:tcBorders>
            <w:vAlign w:val="center"/>
            <w:hideMark/>
          </w:tcPr>
          <w:p w14:paraId="35CA74E0" w14:textId="6971FE55" w:rsidR="00E866B6" w:rsidRPr="002B27AD" w:rsidRDefault="00AA22B2" w:rsidP="0033477A">
            <w:pPr>
              <w:spacing w:after="0"/>
              <w:rPr>
                <w:lang w:val="en-US" w:eastAsia="x-none"/>
              </w:rPr>
            </w:pPr>
            <w:r w:rsidRPr="002B27AD">
              <w:rPr>
                <w:lang w:val="en-US" w:eastAsia="x-none"/>
              </w:rPr>
              <w:t>up to</w:t>
            </w:r>
            <w:r w:rsidR="00911541" w:rsidRPr="002B27AD">
              <w:rPr>
                <w:lang w:val="en-US" w:eastAsia="x-none"/>
              </w:rPr>
              <w:t xml:space="preserve"> 850 V</w:t>
            </w:r>
          </w:p>
        </w:tc>
      </w:tr>
      <w:tr w:rsidR="00E866B6" w:rsidRPr="002B27AD" w14:paraId="70F584D5" w14:textId="77777777" w:rsidTr="0033477A">
        <w:trPr>
          <w:trHeight w:val="450"/>
          <w:jc w:val="center"/>
        </w:trPr>
        <w:tc>
          <w:tcPr>
            <w:tcW w:w="4549" w:type="dxa"/>
            <w:tcBorders>
              <w:top w:val="nil"/>
              <w:left w:val="single" w:sz="4" w:space="0" w:color="auto"/>
              <w:bottom w:val="nil"/>
              <w:right w:val="nil"/>
            </w:tcBorders>
            <w:shd w:val="solid" w:color="C0C0C0" w:fill="FFFFFF"/>
            <w:vAlign w:val="center"/>
            <w:hideMark/>
          </w:tcPr>
          <w:p w14:paraId="3252B159" w14:textId="45D2E543" w:rsidR="00E866B6" w:rsidRPr="002B27AD" w:rsidRDefault="00AA22B2" w:rsidP="0033477A">
            <w:pPr>
              <w:spacing w:after="0"/>
              <w:rPr>
                <w:b/>
                <w:bCs/>
                <w:lang w:val="en-US" w:eastAsia="x-none"/>
              </w:rPr>
            </w:pPr>
            <w:r w:rsidRPr="002B27AD">
              <w:rPr>
                <w:b/>
                <w:bCs/>
                <w:lang w:val="en-US" w:eastAsia="x-none"/>
              </w:rPr>
              <w:t>Best measurement capability of delivered energy</w:t>
            </w:r>
          </w:p>
        </w:tc>
        <w:tc>
          <w:tcPr>
            <w:tcW w:w="4549" w:type="dxa"/>
            <w:tcBorders>
              <w:top w:val="nil"/>
              <w:left w:val="nil"/>
              <w:bottom w:val="nil"/>
              <w:right w:val="single" w:sz="4" w:space="0" w:color="auto"/>
            </w:tcBorders>
            <w:vAlign w:val="center"/>
            <w:hideMark/>
          </w:tcPr>
          <w:p w14:paraId="296A601A" w14:textId="5299A4CB" w:rsidR="00E866B6" w:rsidRPr="002B27AD" w:rsidRDefault="00924209" w:rsidP="0033477A">
            <w:pPr>
              <w:spacing w:after="0"/>
              <w:rPr>
                <w:lang w:val="en-US" w:eastAsia="x-none"/>
              </w:rPr>
            </w:pPr>
            <w:r w:rsidRPr="002B27AD">
              <w:rPr>
                <w:lang w:val="en-US" w:eastAsia="x-none"/>
              </w:rPr>
              <w:t>0</w:t>
            </w:r>
            <w:r w:rsidR="00C775EB">
              <w:rPr>
                <w:lang w:val="en-US" w:eastAsia="x-none"/>
              </w:rPr>
              <w:t>.</w:t>
            </w:r>
            <w:r w:rsidRPr="002B27AD">
              <w:rPr>
                <w:lang w:val="en-US" w:eastAsia="x-none"/>
              </w:rPr>
              <w:t>2</w:t>
            </w:r>
            <w:r w:rsidR="00911541" w:rsidRPr="002B27AD">
              <w:rPr>
                <w:lang w:val="en-US" w:eastAsia="x-none"/>
              </w:rPr>
              <w:t xml:space="preserve"> % </w:t>
            </w:r>
            <w:r w:rsidR="00AA22B2" w:rsidRPr="002B27AD">
              <w:rPr>
                <w:lang w:val="en-US" w:eastAsia="x-none"/>
              </w:rPr>
              <w:t>in reference conditions</w:t>
            </w:r>
          </w:p>
        </w:tc>
      </w:tr>
      <w:tr w:rsidR="00E866B6" w:rsidRPr="002B27AD" w14:paraId="185DA853" w14:textId="77777777" w:rsidTr="0033477A">
        <w:trPr>
          <w:trHeight w:val="450"/>
          <w:jc w:val="center"/>
        </w:trPr>
        <w:tc>
          <w:tcPr>
            <w:tcW w:w="4549" w:type="dxa"/>
            <w:tcBorders>
              <w:top w:val="nil"/>
              <w:left w:val="single" w:sz="4" w:space="0" w:color="auto"/>
              <w:bottom w:val="nil"/>
              <w:right w:val="nil"/>
            </w:tcBorders>
            <w:shd w:val="solid" w:color="C0C0C0" w:fill="FFFFFF"/>
            <w:vAlign w:val="center"/>
            <w:hideMark/>
          </w:tcPr>
          <w:p w14:paraId="15F5D2D9" w14:textId="4FDEA66C" w:rsidR="00E866B6" w:rsidRPr="002B27AD" w:rsidRDefault="00AA22B2" w:rsidP="0033477A">
            <w:pPr>
              <w:spacing w:after="0"/>
              <w:rPr>
                <w:b/>
                <w:bCs/>
                <w:lang w:val="en-US" w:eastAsia="x-none"/>
              </w:rPr>
            </w:pPr>
            <w:r w:rsidRPr="002B27AD">
              <w:rPr>
                <w:b/>
                <w:bCs/>
                <w:lang w:val="en-US" w:eastAsia="x-none"/>
              </w:rPr>
              <w:t>Charging stand connector</w:t>
            </w:r>
          </w:p>
        </w:tc>
        <w:tc>
          <w:tcPr>
            <w:tcW w:w="4549" w:type="dxa"/>
            <w:tcBorders>
              <w:top w:val="nil"/>
              <w:left w:val="nil"/>
              <w:bottom w:val="nil"/>
              <w:right w:val="single" w:sz="4" w:space="0" w:color="auto"/>
            </w:tcBorders>
            <w:vAlign w:val="center"/>
            <w:hideMark/>
          </w:tcPr>
          <w:p w14:paraId="12A67EDD" w14:textId="5E7FF8C7" w:rsidR="00E866B6" w:rsidRPr="002B27AD" w:rsidRDefault="00911541" w:rsidP="0033477A">
            <w:pPr>
              <w:spacing w:after="0"/>
              <w:rPr>
                <w:lang w:val="en-US" w:eastAsia="x-none"/>
              </w:rPr>
            </w:pPr>
            <w:r w:rsidRPr="002B27AD">
              <w:rPr>
                <w:lang w:val="en-US" w:eastAsia="x-none"/>
              </w:rPr>
              <w:t>CCS typ</w:t>
            </w:r>
            <w:r w:rsidR="002B27AD">
              <w:rPr>
                <w:lang w:val="en-US" w:eastAsia="x-none"/>
              </w:rPr>
              <w:t>e</w:t>
            </w:r>
            <w:r w:rsidRPr="002B27AD">
              <w:rPr>
                <w:lang w:val="en-US" w:eastAsia="x-none"/>
              </w:rPr>
              <w:t xml:space="preserve"> 2</w:t>
            </w:r>
          </w:p>
        </w:tc>
      </w:tr>
      <w:tr w:rsidR="00911541" w:rsidRPr="002B27AD" w14:paraId="3F9ACB44" w14:textId="77777777" w:rsidTr="0033477A">
        <w:trPr>
          <w:trHeight w:val="450"/>
          <w:jc w:val="center"/>
        </w:trPr>
        <w:tc>
          <w:tcPr>
            <w:tcW w:w="4549" w:type="dxa"/>
            <w:tcBorders>
              <w:top w:val="nil"/>
              <w:left w:val="single" w:sz="4" w:space="0" w:color="auto"/>
              <w:bottom w:val="single" w:sz="4" w:space="0" w:color="auto"/>
              <w:right w:val="nil"/>
            </w:tcBorders>
            <w:shd w:val="solid" w:color="C0C0C0" w:fill="FFFFFF"/>
            <w:vAlign w:val="center"/>
          </w:tcPr>
          <w:p w14:paraId="167BB928" w14:textId="75B71914" w:rsidR="00911541" w:rsidRPr="002B27AD" w:rsidRDefault="00AA22B2" w:rsidP="0033477A">
            <w:pPr>
              <w:spacing w:after="0"/>
              <w:rPr>
                <w:b/>
                <w:bCs/>
                <w:lang w:val="en-US" w:eastAsia="x-none"/>
              </w:rPr>
            </w:pPr>
            <w:r w:rsidRPr="002B27AD">
              <w:rPr>
                <w:b/>
                <w:bCs/>
                <w:lang w:val="en-US" w:eastAsia="x-none"/>
              </w:rPr>
              <w:t>Type of charging voltage</w:t>
            </w:r>
          </w:p>
        </w:tc>
        <w:tc>
          <w:tcPr>
            <w:tcW w:w="4549" w:type="dxa"/>
            <w:tcBorders>
              <w:top w:val="nil"/>
              <w:left w:val="nil"/>
              <w:bottom w:val="single" w:sz="4" w:space="0" w:color="auto"/>
              <w:right w:val="single" w:sz="4" w:space="0" w:color="auto"/>
            </w:tcBorders>
            <w:vAlign w:val="center"/>
          </w:tcPr>
          <w:p w14:paraId="237AF878" w14:textId="3C1728CC" w:rsidR="00911541" w:rsidRPr="002B27AD" w:rsidRDefault="00AA22B2" w:rsidP="0033477A">
            <w:pPr>
              <w:spacing w:after="0"/>
              <w:rPr>
                <w:lang w:val="en-US" w:eastAsia="x-none"/>
              </w:rPr>
            </w:pPr>
            <w:r w:rsidRPr="002B27AD">
              <w:rPr>
                <w:lang w:val="en-US" w:eastAsia="x-none"/>
              </w:rPr>
              <w:t>direct</w:t>
            </w:r>
          </w:p>
        </w:tc>
      </w:tr>
    </w:tbl>
    <w:p w14:paraId="23F3A2B9" w14:textId="62921707" w:rsidR="002E00E8" w:rsidRPr="002B27AD" w:rsidRDefault="00D0048A" w:rsidP="00E866B6">
      <w:pPr>
        <w:pStyle w:val="Textvbloku"/>
        <w:spacing w:after="0" w:line="240" w:lineRule="auto"/>
        <w:ind w:hanging="142"/>
        <w:jc w:val="center"/>
        <w:rPr>
          <w:rFonts w:ascii="Times New Roman" w:hAnsi="Times New Roman" w:cs="Times New Roman"/>
          <w:color w:val="auto"/>
          <w:sz w:val="24"/>
          <w:szCs w:val="24"/>
          <w:lang w:val="en-US"/>
        </w:rPr>
      </w:pPr>
      <w:r w:rsidRPr="002B27AD">
        <w:rPr>
          <w:noProof/>
          <w:lang w:val="en-US"/>
        </w:rPr>
        <w:drawing>
          <wp:inline distT="0" distB="0" distL="0" distR="0" wp14:anchorId="3EC46074" wp14:editId="314E2E82">
            <wp:extent cx="3117273" cy="3706326"/>
            <wp:effectExtent l="0" t="0" r="6985"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4747" cy="3738992"/>
                    </a:xfrm>
                    <a:prstGeom prst="rect">
                      <a:avLst/>
                    </a:prstGeom>
                    <a:noFill/>
                    <a:ln>
                      <a:noFill/>
                    </a:ln>
                  </pic:spPr>
                </pic:pic>
              </a:graphicData>
            </a:graphic>
          </wp:inline>
        </w:drawing>
      </w:r>
    </w:p>
    <w:p w14:paraId="67BF8237" w14:textId="2E0ED9AC" w:rsidR="00601B5C" w:rsidRPr="002B27AD" w:rsidRDefault="00601B5C">
      <w:pPr>
        <w:rPr>
          <w:sz w:val="16"/>
          <w:szCs w:val="16"/>
          <w:lang w:val="en-US"/>
        </w:rPr>
      </w:pPr>
    </w:p>
    <w:p w14:paraId="46553753" w14:textId="515C69F7" w:rsidR="001566BC" w:rsidRPr="002B27AD" w:rsidRDefault="00AA22B2" w:rsidP="009D7111">
      <w:pPr>
        <w:jc w:val="both"/>
        <w:rPr>
          <w:rFonts w:ascii="Times New Roman" w:hAnsi="Times New Roman" w:cs="Times New Roman"/>
          <w:color w:val="000000"/>
          <w:sz w:val="24"/>
          <w:szCs w:val="24"/>
          <w:lang w:val="en-US"/>
        </w:rPr>
      </w:pPr>
      <w:r w:rsidRPr="002B27AD">
        <w:rPr>
          <w:rFonts w:ascii="Times New Roman" w:hAnsi="Times New Roman" w:cs="Times New Roman"/>
          <w:color w:val="000000"/>
          <w:sz w:val="24"/>
          <w:szCs w:val="24"/>
          <w:lang w:val="en-US"/>
        </w:rPr>
        <w:t>If you have any questions or are interested in measurements at DC charging stations for electric cars, please contact the specialists of the Prague Regional Inspectorate, Department of Primary Metrology of Electrical Impedance and Electrical Quantities:</w:t>
      </w:r>
    </w:p>
    <w:p w14:paraId="46519BEC" w14:textId="5AA944AC" w:rsidR="000E037A" w:rsidRPr="002B27AD" w:rsidRDefault="00E866B6">
      <w:pPr>
        <w:rPr>
          <w:rFonts w:ascii="Times New Roman" w:hAnsi="Times New Roman" w:cs="Times New Roman"/>
          <w:color w:val="000000"/>
          <w:sz w:val="24"/>
          <w:szCs w:val="24"/>
          <w:lang w:val="en-US"/>
        </w:rPr>
      </w:pPr>
      <w:r w:rsidRPr="002B27AD">
        <w:rPr>
          <w:rFonts w:ascii="Times New Roman" w:hAnsi="Times New Roman" w:cs="Times New Roman"/>
          <w:color w:val="000000"/>
          <w:sz w:val="24"/>
          <w:szCs w:val="24"/>
          <w:lang w:val="en-US"/>
        </w:rPr>
        <w:t>Ing.</w:t>
      </w:r>
      <w:r w:rsidR="001566BC" w:rsidRPr="002B27AD">
        <w:rPr>
          <w:rFonts w:ascii="Times New Roman" w:hAnsi="Times New Roman" w:cs="Times New Roman"/>
          <w:color w:val="000000"/>
          <w:sz w:val="24"/>
          <w:szCs w:val="24"/>
          <w:lang w:val="en-US"/>
        </w:rPr>
        <w:t xml:space="preserve"> Jiří Zikán</w:t>
      </w:r>
      <w:r w:rsidRPr="002B27AD">
        <w:rPr>
          <w:rFonts w:ascii="Times New Roman" w:hAnsi="Times New Roman" w:cs="Times New Roman"/>
          <w:color w:val="000000"/>
          <w:sz w:val="24"/>
          <w:szCs w:val="24"/>
          <w:lang w:val="en-US"/>
        </w:rPr>
        <w:t xml:space="preserve">, </w:t>
      </w:r>
      <w:hyperlink r:id="rId5" w:history="1">
        <w:r w:rsidR="001566BC" w:rsidRPr="002B27AD">
          <w:rPr>
            <w:rStyle w:val="Hypertextovodkaz"/>
            <w:rFonts w:ascii="Times New Roman" w:hAnsi="Times New Roman" w:cs="Times New Roman"/>
            <w:sz w:val="24"/>
            <w:szCs w:val="24"/>
            <w:lang w:val="en-US"/>
          </w:rPr>
          <w:t>jzikan@cmi.cz</w:t>
        </w:r>
      </w:hyperlink>
      <w:r w:rsidR="000E037A" w:rsidRPr="002B27AD">
        <w:rPr>
          <w:rFonts w:ascii="Times New Roman" w:hAnsi="Times New Roman" w:cs="Times New Roman"/>
          <w:color w:val="000000"/>
          <w:sz w:val="24"/>
          <w:szCs w:val="24"/>
          <w:lang w:val="en-US"/>
        </w:rPr>
        <w:t xml:space="preserve">, </w:t>
      </w:r>
      <w:r w:rsidR="00BC5EEC" w:rsidRPr="002B27AD">
        <w:rPr>
          <w:rFonts w:ascii="Times New Roman" w:hAnsi="Times New Roman" w:cs="Times New Roman"/>
          <w:color w:val="000000"/>
          <w:sz w:val="24"/>
          <w:szCs w:val="24"/>
          <w:lang w:val="en-US"/>
        </w:rPr>
        <w:t>+</w:t>
      </w:r>
      <w:r w:rsidR="001566BC" w:rsidRPr="002B27AD">
        <w:rPr>
          <w:rFonts w:ascii="Times New Roman" w:hAnsi="Times New Roman" w:cs="Times New Roman"/>
          <w:color w:val="000000"/>
          <w:sz w:val="24"/>
          <w:szCs w:val="24"/>
          <w:lang w:val="en-US"/>
        </w:rPr>
        <w:t>420 266 020 161</w:t>
      </w:r>
    </w:p>
    <w:p w14:paraId="5A5AF618" w14:textId="1F5AED19" w:rsidR="001566BC" w:rsidRPr="002B27AD" w:rsidRDefault="001566BC">
      <w:pPr>
        <w:rPr>
          <w:rFonts w:ascii="Times New Roman" w:hAnsi="Times New Roman" w:cs="Times New Roman"/>
          <w:color w:val="000000"/>
          <w:sz w:val="24"/>
          <w:szCs w:val="24"/>
          <w:lang w:val="en-US"/>
        </w:rPr>
      </w:pPr>
      <w:r w:rsidRPr="002B27AD">
        <w:rPr>
          <w:rFonts w:ascii="Times New Roman" w:hAnsi="Times New Roman" w:cs="Times New Roman"/>
          <w:color w:val="000000"/>
          <w:sz w:val="24"/>
          <w:szCs w:val="24"/>
          <w:lang w:val="en-US"/>
        </w:rPr>
        <w:t xml:space="preserve">Ing. Jan Chroust, </w:t>
      </w:r>
      <w:hyperlink r:id="rId6" w:history="1">
        <w:r w:rsidRPr="002B27AD">
          <w:rPr>
            <w:rStyle w:val="Hypertextovodkaz"/>
            <w:rFonts w:ascii="Times New Roman" w:hAnsi="Times New Roman" w:cs="Times New Roman"/>
            <w:sz w:val="24"/>
            <w:szCs w:val="24"/>
            <w:lang w:val="en-US"/>
          </w:rPr>
          <w:t>jchroust@cmi.cz</w:t>
        </w:r>
      </w:hyperlink>
      <w:r w:rsidRPr="002B27AD">
        <w:rPr>
          <w:rFonts w:ascii="Times New Roman" w:hAnsi="Times New Roman" w:cs="Times New Roman"/>
          <w:color w:val="000000"/>
          <w:sz w:val="24"/>
          <w:szCs w:val="24"/>
          <w:lang w:val="en-US"/>
        </w:rPr>
        <w:t>, +420 266 020 116</w:t>
      </w:r>
    </w:p>
    <w:sectPr w:rsidR="001566BC" w:rsidRPr="002B27AD" w:rsidSect="006503A0">
      <w:pgSz w:w="11906" w:h="16838"/>
      <w:pgMar w:top="567"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E8"/>
    <w:rsid w:val="000011C6"/>
    <w:rsid w:val="000741E5"/>
    <w:rsid w:val="00080D3F"/>
    <w:rsid w:val="000960F0"/>
    <w:rsid w:val="000B4B7C"/>
    <w:rsid w:val="000E037A"/>
    <w:rsid w:val="00107033"/>
    <w:rsid w:val="001107A4"/>
    <w:rsid w:val="00112F86"/>
    <w:rsid w:val="00126BD4"/>
    <w:rsid w:val="001271BD"/>
    <w:rsid w:val="0013148E"/>
    <w:rsid w:val="0015187F"/>
    <w:rsid w:val="001566BC"/>
    <w:rsid w:val="001A6E11"/>
    <w:rsid w:val="0023052C"/>
    <w:rsid w:val="002957DC"/>
    <w:rsid w:val="002A3A81"/>
    <w:rsid w:val="002B27AD"/>
    <w:rsid w:val="002C1A20"/>
    <w:rsid w:val="002E00E8"/>
    <w:rsid w:val="002F5604"/>
    <w:rsid w:val="00306E07"/>
    <w:rsid w:val="0030748D"/>
    <w:rsid w:val="0033477A"/>
    <w:rsid w:val="00461C36"/>
    <w:rsid w:val="0048720B"/>
    <w:rsid w:val="004A3C48"/>
    <w:rsid w:val="005709D3"/>
    <w:rsid w:val="005B6D4E"/>
    <w:rsid w:val="00601B5C"/>
    <w:rsid w:val="006503A0"/>
    <w:rsid w:val="006E2C64"/>
    <w:rsid w:val="006F4F7D"/>
    <w:rsid w:val="00777DFF"/>
    <w:rsid w:val="007E3462"/>
    <w:rsid w:val="008568A8"/>
    <w:rsid w:val="0090552C"/>
    <w:rsid w:val="00911541"/>
    <w:rsid w:val="00912A64"/>
    <w:rsid w:val="00914F66"/>
    <w:rsid w:val="00924209"/>
    <w:rsid w:val="00973D65"/>
    <w:rsid w:val="009D7111"/>
    <w:rsid w:val="009E5F3F"/>
    <w:rsid w:val="00A87CAA"/>
    <w:rsid w:val="00AA22B2"/>
    <w:rsid w:val="00AD41E9"/>
    <w:rsid w:val="00AE5D8C"/>
    <w:rsid w:val="00AF3024"/>
    <w:rsid w:val="00B54E34"/>
    <w:rsid w:val="00B631F5"/>
    <w:rsid w:val="00B854C4"/>
    <w:rsid w:val="00B97F29"/>
    <w:rsid w:val="00BA39FD"/>
    <w:rsid w:val="00BC5EEC"/>
    <w:rsid w:val="00C3288D"/>
    <w:rsid w:val="00C55F11"/>
    <w:rsid w:val="00C771C0"/>
    <w:rsid w:val="00C775EB"/>
    <w:rsid w:val="00CB0ECC"/>
    <w:rsid w:val="00CE3B00"/>
    <w:rsid w:val="00CF6E63"/>
    <w:rsid w:val="00D0048A"/>
    <w:rsid w:val="00D011DB"/>
    <w:rsid w:val="00D43344"/>
    <w:rsid w:val="00D9181E"/>
    <w:rsid w:val="00DA0AC8"/>
    <w:rsid w:val="00DF2C5A"/>
    <w:rsid w:val="00E02CA7"/>
    <w:rsid w:val="00E47D28"/>
    <w:rsid w:val="00E866B6"/>
    <w:rsid w:val="00ED5DD2"/>
    <w:rsid w:val="00F065B0"/>
    <w:rsid w:val="00F84886"/>
    <w:rsid w:val="00FB4C81"/>
    <w:rsid w:val="00FC52F3"/>
    <w:rsid w:val="00FE1469"/>
    <w:rsid w:val="00FE5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2C18"/>
  <w15:chartTrackingRefBased/>
  <w15:docId w15:val="{65459D38-A5BC-4873-8845-0EA13F0C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uiPriority w:val="31"/>
    <w:semiHidden/>
    <w:unhideWhenUsed/>
    <w:rsid w:val="002E00E8"/>
    <w:pPr>
      <w:spacing w:before="360" w:after="360" w:line="312" w:lineRule="auto"/>
    </w:pPr>
    <w:rPr>
      <w:rFonts w:eastAsiaTheme="minorEastAsia"/>
      <w:iCs/>
      <w:color w:val="50637D" w:themeColor="text2" w:themeTint="E6"/>
      <w:sz w:val="28"/>
      <w:lang w:eastAsia="ja-JP" w:bidi="cs-CZ"/>
    </w:rPr>
  </w:style>
  <w:style w:type="character" w:styleId="Hypertextovodkaz">
    <w:name w:val="Hyperlink"/>
    <w:basedOn w:val="Standardnpsmoodstavce"/>
    <w:uiPriority w:val="99"/>
    <w:unhideWhenUsed/>
    <w:rsid w:val="00E866B6"/>
    <w:rPr>
      <w:color w:val="0563C1" w:themeColor="hyperlink"/>
      <w:u w:val="single"/>
    </w:rPr>
  </w:style>
  <w:style w:type="character" w:styleId="Nevyeenzmnka">
    <w:name w:val="Unresolved Mention"/>
    <w:basedOn w:val="Standardnpsmoodstavce"/>
    <w:uiPriority w:val="99"/>
    <w:semiHidden/>
    <w:unhideWhenUsed/>
    <w:rsid w:val="00E866B6"/>
    <w:rPr>
      <w:color w:val="605E5C"/>
      <w:shd w:val="clear" w:color="auto" w:fill="E1DFDD"/>
    </w:rPr>
  </w:style>
  <w:style w:type="paragraph" w:styleId="Revize">
    <w:name w:val="Revision"/>
    <w:hidden/>
    <w:uiPriority w:val="99"/>
    <w:semiHidden/>
    <w:rsid w:val="00A87CAA"/>
    <w:pPr>
      <w:spacing w:after="0" w:line="240" w:lineRule="auto"/>
    </w:pPr>
  </w:style>
  <w:style w:type="character" w:styleId="Odkaznakoment">
    <w:name w:val="annotation reference"/>
    <w:basedOn w:val="Standardnpsmoodstavce"/>
    <w:uiPriority w:val="99"/>
    <w:semiHidden/>
    <w:unhideWhenUsed/>
    <w:rsid w:val="000B4B7C"/>
    <w:rPr>
      <w:sz w:val="16"/>
      <w:szCs w:val="16"/>
    </w:rPr>
  </w:style>
  <w:style w:type="paragraph" w:styleId="Textkomente">
    <w:name w:val="annotation text"/>
    <w:basedOn w:val="Normln"/>
    <w:link w:val="TextkomenteChar"/>
    <w:uiPriority w:val="99"/>
    <w:semiHidden/>
    <w:unhideWhenUsed/>
    <w:rsid w:val="000B4B7C"/>
    <w:pPr>
      <w:spacing w:line="240" w:lineRule="auto"/>
    </w:pPr>
    <w:rPr>
      <w:sz w:val="20"/>
      <w:szCs w:val="20"/>
    </w:rPr>
  </w:style>
  <w:style w:type="character" w:customStyle="1" w:styleId="TextkomenteChar">
    <w:name w:val="Text komentáře Char"/>
    <w:basedOn w:val="Standardnpsmoodstavce"/>
    <w:link w:val="Textkomente"/>
    <w:uiPriority w:val="99"/>
    <w:semiHidden/>
    <w:rsid w:val="000B4B7C"/>
    <w:rPr>
      <w:sz w:val="20"/>
      <w:szCs w:val="20"/>
    </w:rPr>
  </w:style>
  <w:style w:type="paragraph" w:styleId="Pedmtkomente">
    <w:name w:val="annotation subject"/>
    <w:basedOn w:val="Textkomente"/>
    <w:next w:val="Textkomente"/>
    <w:link w:val="PedmtkomenteChar"/>
    <w:uiPriority w:val="99"/>
    <w:semiHidden/>
    <w:unhideWhenUsed/>
    <w:rsid w:val="000B4B7C"/>
    <w:rPr>
      <w:b/>
      <w:bCs/>
    </w:rPr>
  </w:style>
  <w:style w:type="character" w:customStyle="1" w:styleId="PedmtkomenteChar">
    <w:name w:val="Předmět komentáře Char"/>
    <w:basedOn w:val="TextkomenteChar"/>
    <w:link w:val="Pedmtkomente"/>
    <w:uiPriority w:val="99"/>
    <w:semiHidden/>
    <w:rsid w:val="000B4B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80042">
      <w:bodyDiv w:val="1"/>
      <w:marLeft w:val="0"/>
      <w:marRight w:val="0"/>
      <w:marTop w:val="0"/>
      <w:marBottom w:val="0"/>
      <w:divBdr>
        <w:top w:val="none" w:sz="0" w:space="0" w:color="auto"/>
        <w:left w:val="none" w:sz="0" w:space="0" w:color="auto"/>
        <w:bottom w:val="none" w:sz="0" w:space="0" w:color="auto"/>
        <w:right w:val="none" w:sz="0" w:space="0" w:color="auto"/>
      </w:divBdr>
    </w:div>
    <w:div w:id="871066854">
      <w:bodyDiv w:val="1"/>
      <w:marLeft w:val="0"/>
      <w:marRight w:val="0"/>
      <w:marTop w:val="0"/>
      <w:marBottom w:val="0"/>
      <w:divBdr>
        <w:top w:val="none" w:sz="0" w:space="0" w:color="auto"/>
        <w:left w:val="none" w:sz="0" w:space="0" w:color="auto"/>
        <w:bottom w:val="none" w:sz="0" w:space="0" w:color="auto"/>
        <w:right w:val="none" w:sz="0" w:space="0" w:color="auto"/>
      </w:divBdr>
    </w:div>
    <w:div w:id="12081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hroust@cmi.cz" TargetMode="External"/><Relationship Id="rId5" Type="http://schemas.openxmlformats.org/officeDocument/2006/relationships/hyperlink" Target="mailto:jzikan@cmi.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1431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Klenovský</dc:creator>
  <cp:keywords/>
  <dc:description/>
  <cp:lastModifiedBy>Jan Chroust</cp:lastModifiedBy>
  <cp:revision>2</cp:revision>
  <dcterms:created xsi:type="dcterms:W3CDTF">2022-08-18T05:39:00Z</dcterms:created>
  <dcterms:modified xsi:type="dcterms:W3CDTF">2022-08-18T05:39:00Z</dcterms:modified>
</cp:coreProperties>
</file>